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541"/>
        <w:gridCol w:w="947"/>
        <w:gridCol w:w="4969"/>
        <w:gridCol w:w="4717"/>
        <w:gridCol w:w="448"/>
        <w:gridCol w:w="1297"/>
        <w:gridCol w:w="8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71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71" w:type="pct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安徽鑫农汇公司2023年度补录招聘计划表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71" w:type="pct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工作职责</w:t>
            </w:r>
          </w:p>
        </w:tc>
        <w:tc>
          <w:tcPr>
            <w:tcW w:w="1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月薪（元）</w:t>
            </w:r>
          </w:p>
        </w:tc>
        <w:tc>
          <w:tcPr>
            <w:tcW w:w="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设备安全部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污水操作工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（兼锅炉工）</w:t>
            </w:r>
          </w:p>
        </w:tc>
        <w:tc>
          <w:tcPr>
            <w:tcW w:w="1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1.熟悉污水处理设备的名称、型号、构造、性能和要求。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2.巡检监视设备运行情况，认真做好运行记录，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3.执行设备双包机制，认真做好设备的维护，保养工作，按时按量向润滑部位添加润滑油和润滑脂。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4.完成领导交办的其他任务。    </w:t>
            </w:r>
          </w:p>
        </w:tc>
        <w:tc>
          <w:tcPr>
            <w:tcW w:w="1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1.中专（高中）以上学历，45周岁以下。持有锅炉操作工证。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2.具有1年以上锅炉或污水处理操作经验。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3.接受白班与夜班安排，接受岗位调动。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设备安全部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机电维修工  </w:t>
            </w:r>
          </w:p>
        </w:tc>
        <w:tc>
          <w:tcPr>
            <w:tcW w:w="1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1.负责日常全厂区设施与设备的维修、计划检修、保养。                                 2.负责施工监理，全厂水、电、油、汽、热、冷等生产系统设备改造施工。及时巡查，发现问题及时处理。                                                                                          3.部门交办的其它事项。                     </w:t>
            </w:r>
          </w:p>
        </w:tc>
        <w:tc>
          <w:tcPr>
            <w:tcW w:w="1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1.中专（高中）以上学历年龄45岁以下，2年以上工作经验。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2.持有高、低压电工证。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3.有较高的维修电工专业知识，钳工知识，变、配电设施的管理能力，熟知安全规范和操作规范。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4.接受工白班与夜班工作安排。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设备安全部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机修工</w:t>
            </w:r>
          </w:p>
        </w:tc>
        <w:tc>
          <w:tcPr>
            <w:tcW w:w="1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1.负责日常全厂区设施与设备的维修、计划检修、保养。                                 2.负责施工监理，全厂水、电、油、汽、热、冷等生产系统设备改造施工。及时巡查，发现问题及时处理。                                                                                          3.部门交办的其它事项。                     </w:t>
            </w:r>
          </w:p>
        </w:tc>
        <w:tc>
          <w:tcPr>
            <w:tcW w:w="1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1.中专（高中）以上学历，45周岁以下。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2.持有焊工证，2年以上机械维修工作经验。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3.能够接受白班与夜班工作安排。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4.能够接受白班与夜班工作安排。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5" w:hRule="atLeast"/>
        </w:trPr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销售部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外贸跟单员</w:t>
            </w:r>
          </w:p>
        </w:tc>
        <w:tc>
          <w:tcPr>
            <w:tcW w:w="1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1.通过各种资源和渠道开发新客户，寻找订单资源；重要客户的接洽联络、关系维护；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2.负责对外客户报价, 签订贸易合同及监督合同执行；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3.负责跟进处理付款方式、备货、包装、通关手续、装船、运输保险、清单、结汇等外贸业务相关商务事宜。</w:t>
            </w:r>
          </w:p>
        </w:tc>
        <w:tc>
          <w:tcPr>
            <w:tcW w:w="1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1.大学本科及以上学历，40周岁以下，持有大学英语4级及以上证书，国际贸易类相关专业，从事过外贸货代公司工作的优先考虑；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2.熟悉进出口业务流程，熟悉外贸进出口法律条规，具备贸易管理专业知识和相关技能；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3.具有优秀的英文听、说、读、写能力；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4.有食品行业外贸业务经验、有国际展会参展经验或其他行业客户资源者优先考虑；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5.具备良好的组织管理能力、沟通和谈判技巧、创新意识、团队合作能力及服务意识，责任心强。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生产部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职员</w:t>
            </w:r>
          </w:p>
        </w:tc>
        <w:tc>
          <w:tcPr>
            <w:tcW w:w="1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1.按时完成产品或工艺所在环节分配的生产任务；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2.严格按照设备操作规程和使用说明书的要求使用设备；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3.严格按照工艺文件加工文件，正确填写工序作业单和完成其他质量任务;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4.负责设备的日常维护保养。</w:t>
            </w:r>
          </w:p>
        </w:tc>
        <w:tc>
          <w:tcPr>
            <w:tcW w:w="1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1、大专及以上学历机械加工.机械工程及自动化.电气工程及自动化.机电一体化工程.电子技术等相关专业;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2.有相关车间工作，食品工厂设备操作经验的优先考虑。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4000-6000</w:t>
            </w:r>
          </w:p>
        </w:tc>
        <w:tc>
          <w:tcPr>
            <w:tcW w:w="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5" w:hRule="atLeast"/>
        </w:trPr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品控部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品控文员</w:t>
            </w:r>
          </w:p>
        </w:tc>
        <w:tc>
          <w:tcPr>
            <w:tcW w:w="1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1.负责品控部日常管理工作和人员分配，协助品控经理编制及修改各类质量体系文件；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2.收集各种新的法规，了解与质量安全有关的各类动态并应用到公司的质量体系管理中；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3.协助品控经理对公司的内部质量、环境、食品安全体系审核，联系各类认证评审；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4.负责确保电子监管系统的维护及正常运作，配合生产部、业务部和出口部作好报检报关的工作。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5.负责协助品控经理对各客户验厂的评审。</w:t>
            </w:r>
          </w:p>
        </w:tc>
        <w:tc>
          <w:tcPr>
            <w:tcW w:w="1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1.大专及以上学历，食品科学、食品工程、水产品加工及贮藏工程、微生物学、食品质量与安全等相关相关专业，年龄不超过40周岁。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2.具有ISO\HACCP内审员证书，熟悉ISO9001\BRC\ACC等认证流程，熟练操作计算机。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3.具有相关食品行业质量管理协调经验者可适当放宽条件。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4000-6000</w:t>
            </w:r>
          </w:p>
        </w:tc>
        <w:tc>
          <w:tcPr>
            <w:tcW w:w="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3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合计人数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rPr>
          <w:b/>
          <w:bCs/>
          <w:highlight w:val="none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MzM1ZjAzZDE5Nzk0ZDNmZDMxMzY2NTI2NDViMTIifQ=="/>
  </w:docVars>
  <w:rsids>
    <w:rsidRoot w:val="1164153B"/>
    <w:rsid w:val="00DE06E1"/>
    <w:rsid w:val="027117DF"/>
    <w:rsid w:val="0A8229D5"/>
    <w:rsid w:val="0C4808DA"/>
    <w:rsid w:val="0E77504B"/>
    <w:rsid w:val="1164153B"/>
    <w:rsid w:val="169F79DA"/>
    <w:rsid w:val="1D175ED7"/>
    <w:rsid w:val="28A10E9B"/>
    <w:rsid w:val="2BAC0295"/>
    <w:rsid w:val="2F9E5581"/>
    <w:rsid w:val="344B6C0D"/>
    <w:rsid w:val="36191432"/>
    <w:rsid w:val="36675DB4"/>
    <w:rsid w:val="3F9F55C6"/>
    <w:rsid w:val="40441470"/>
    <w:rsid w:val="43252782"/>
    <w:rsid w:val="5551391E"/>
    <w:rsid w:val="57AD1824"/>
    <w:rsid w:val="58153859"/>
    <w:rsid w:val="58B70DFA"/>
    <w:rsid w:val="5A7966F9"/>
    <w:rsid w:val="62A069F0"/>
    <w:rsid w:val="7D074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正文1"/>
    <w:qFormat/>
    <w:uiPriority w:val="0"/>
    <w:pPr>
      <w:widowControl w:val="0"/>
      <w:suppressAutoHyphens w:val="0"/>
      <w:bidi w:val="0"/>
      <w:spacing w:before="0" w:after="0"/>
      <w:jc w:val="both"/>
    </w:pPr>
    <w:rPr>
      <w:rFonts w:asciiTheme="minorHAnsi" w:hAnsiTheme="minorHAnsi" w:eastAsiaTheme="minorEastAsia" w:cstheme="minorBidi"/>
      <w:color w:val="auto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1383</Words>
  <Characters>1471</Characters>
  <Lines>0</Lines>
  <Paragraphs>0</Paragraphs>
  <TotalTime>20</TotalTime>
  <ScaleCrop>false</ScaleCrop>
  <LinksUpToDate>false</LinksUpToDate>
  <CharactersWithSpaces>1767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2022-02-24T01:35:00Z</dcterms:created>
  <dc:creator>W Rachel</dc:creator>
  <cp:lastModifiedBy>W Rachel</cp:lastModifiedBy>
  <cp:lastPrinted>2023-04-17T03:23:00Z</cp:lastPrinted>
  <dcterms:modified xsi:type="dcterms:W3CDTF">2023-04-17T06:33:28Z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11BF8E0FE6B0455A8AC33658477A7110_13</vt:lpwstr>
  </property>
</Properties>
</file>