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left="0"/>
        <w:rPr>
          <w:rFonts w:ascii="Times New Roman"/>
          <w:sz w:val="20"/>
        </w:rPr>
      </w:pPr>
    </w:p>
    <w:p>
      <w:pPr>
        <w:pStyle w:val="4"/>
        <w:ind w:left="0"/>
        <w:rPr>
          <w:rFonts w:ascii="Times New Roman"/>
          <w:sz w:val="20"/>
        </w:rPr>
      </w:pPr>
    </w:p>
    <w:p>
      <w:pPr>
        <w:pStyle w:val="4"/>
        <w:ind w:left="0"/>
        <w:jc w:val="center"/>
        <w:rPr>
          <w:rFonts w:hint="eastAsia" w:cs="方正小标宋简体"/>
          <w:b/>
          <w:sz w:val="52"/>
          <w:szCs w:val="52"/>
          <w:lang w:val="en-US"/>
        </w:rPr>
      </w:pPr>
      <w:r>
        <w:rPr>
          <w:rFonts w:hint="eastAsia" w:cs="方正小标宋简体"/>
          <w:b/>
          <w:sz w:val="52"/>
          <w:szCs w:val="52"/>
          <w:lang w:val="en-US"/>
        </w:rPr>
        <w:t>安徽省粮食集团有限</w:t>
      </w:r>
      <w:r>
        <w:rPr>
          <w:rFonts w:hint="eastAsia" w:cs="方正小标宋简体"/>
          <w:b/>
          <w:sz w:val="52"/>
          <w:szCs w:val="52"/>
          <w:lang w:val="en-US" w:eastAsia="zh-CN"/>
        </w:rPr>
        <w:t>责任</w:t>
      </w:r>
      <w:r>
        <w:rPr>
          <w:rFonts w:hint="eastAsia" w:cs="方正小标宋简体"/>
          <w:b/>
          <w:sz w:val="52"/>
          <w:szCs w:val="52"/>
          <w:lang w:val="en-US"/>
        </w:rPr>
        <w:t>公司</w:t>
      </w:r>
    </w:p>
    <w:p>
      <w:pPr>
        <w:pStyle w:val="4"/>
        <w:ind w:left="0"/>
        <w:jc w:val="center"/>
        <w:rPr>
          <w:rFonts w:hint="eastAsia" w:cs="方正小标宋简体"/>
          <w:b/>
          <w:sz w:val="52"/>
          <w:szCs w:val="52"/>
          <w:lang w:val="en-US"/>
        </w:rPr>
      </w:pPr>
      <w:r>
        <w:rPr>
          <w:rFonts w:hint="eastAsia" w:cs="方正小标宋简体"/>
          <w:b/>
          <w:sz w:val="52"/>
          <w:szCs w:val="52"/>
          <w:lang w:val="en-US" w:eastAsia="zh-CN"/>
        </w:rPr>
        <w:t>新桥产业园分公司</w:t>
      </w:r>
      <w:r>
        <w:rPr>
          <w:rFonts w:hint="eastAsia" w:cs="方正小标宋简体"/>
          <w:b/>
          <w:sz w:val="52"/>
          <w:szCs w:val="52"/>
          <w:lang w:val="en-US"/>
        </w:rPr>
        <w:t xml:space="preserve">        </w:t>
      </w:r>
    </w:p>
    <w:p>
      <w:pPr>
        <w:pStyle w:val="4"/>
        <w:ind w:left="0"/>
        <w:jc w:val="center"/>
        <w:rPr>
          <w:b/>
          <w:sz w:val="52"/>
          <w:szCs w:val="52"/>
        </w:rPr>
      </w:pPr>
      <w:r>
        <w:rPr>
          <w:rFonts w:hint="eastAsia" w:cs="方正小标宋简体"/>
          <w:b/>
          <w:sz w:val="52"/>
          <w:szCs w:val="52"/>
          <w:lang w:val="en-US" w:eastAsia="zh-CN"/>
        </w:rPr>
        <w:t>维修工程</w:t>
      </w:r>
    </w:p>
    <w:p>
      <w:pPr>
        <w:tabs>
          <w:tab w:val="left" w:pos="3662"/>
          <w:tab w:val="left" w:pos="4442"/>
          <w:tab w:val="left" w:pos="5222"/>
        </w:tabs>
        <w:ind w:left="2875"/>
        <w:rPr>
          <w:rFonts w:hint="eastAsia"/>
          <w:b/>
          <w:sz w:val="52"/>
          <w:szCs w:val="52"/>
        </w:rPr>
      </w:pPr>
    </w:p>
    <w:p>
      <w:pPr>
        <w:tabs>
          <w:tab w:val="left" w:pos="3662"/>
          <w:tab w:val="left" w:pos="4442"/>
          <w:tab w:val="left" w:pos="5222"/>
        </w:tabs>
        <w:jc w:val="center"/>
        <w:rPr>
          <w:rFonts w:hint="eastAsia" w:ascii="Microsoft JhengHei" w:eastAsia="Microsoft JhengHei"/>
          <w:b/>
          <w:sz w:val="72"/>
          <w:szCs w:val="72"/>
        </w:rPr>
      </w:pPr>
      <w:r>
        <w:rPr>
          <w:rFonts w:hint="eastAsia" w:ascii="Microsoft JhengHei" w:eastAsia="Microsoft JhengHei"/>
          <w:b/>
          <w:sz w:val="72"/>
          <w:szCs w:val="72"/>
        </w:rPr>
        <w:t>招</w:t>
      </w:r>
    </w:p>
    <w:p>
      <w:pPr>
        <w:tabs>
          <w:tab w:val="left" w:pos="3662"/>
          <w:tab w:val="left" w:pos="4442"/>
          <w:tab w:val="left" w:pos="5222"/>
        </w:tabs>
        <w:jc w:val="center"/>
        <w:rPr>
          <w:rFonts w:hint="eastAsia" w:ascii="Microsoft JhengHei" w:eastAsia="Microsoft JhengHei"/>
          <w:b/>
          <w:sz w:val="72"/>
          <w:szCs w:val="72"/>
        </w:rPr>
      </w:pPr>
      <w:r>
        <w:rPr>
          <w:rFonts w:hint="eastAsia" w:ascii="Microsoft JhengHei" w:eastAsia="Microsoft JhengHei"/>
          <w:b/>
          <w:sz w:val="72"/>
          <w:szCs w:val="72"/>
        </w:rPr>
        <w:t>标</w:t>
      </w:r>
    </w:p>
    <w:p>
      <w:pPr>
        <w:tabs>
          <w:tab w:val="left" w:pos="3662"/>
          <w:tab w:val="left" w:pos="4442"/>
          <w:tab w:val="left" w:pos="5222"/>
        </w:tabs>
        <w:jc w:val="center"/>
        <w:rPr>
          <w:rFonts w:hint="eastAsia" w:ascii="Microsoft JhengHei" w:eastAsia="Microsoft JhengHei"/>
          <w:b/>
          <w:sz w:val="72"/>
          <w:szCs w:val="72"/>
        </w:rPr>
      </w:pPr>
      <w:r>
        <w:rPr>
          <w:rFonts w:hint="eastAsia" w:ascii="Microsoft JhengHei" w:eastAsia="Microsoft JhengHei"/>
          <w:b/>
          <w:sz w:val="72"/>
          <w:szCs w:val="72"/>
        </w:rPr>
        <w:t>文</w:t>
      </w:r>
    </w:p>
    <w:p>
      <w:pPr>
        <w:tabs>
          <w:tab w:val="left" w:pos="3662"/>
          <w:tab w:val="left" w:pos="4442"/>
          <w:tab w:val="left" w:pos="5222"/>
        </w:tabs>
        <w:jc w:val="center"/>
        <w:rPr>
          <w:rFonts w:ascii="Microsoft JhengHei" w:eastAsia="Microsoft JhengHei"/>
          <w:b/>
          <w:sz w:val="72"/>
          <w:szCs w:val="72"/>
        </w:rPr>
      </w:pPr>
      <w:r>
        <w:rPr>
          <w:rFonts w:hint="eastAsia" w:ascii="Microsoft JhengHei" w:eastAsia="Microsoft JhengHei"/>
          <w:b/>
          <w:sz w:val="72"/>
          <w:szCs w:val="72"/>
        </w:rPr>
        <w:t>件</w:t>
      </w:r>
    </w:p>
    <w:p>
      <w:pPr>
        <w:pStyle w:val="16"/>
        <w:spacing w:before="1"/>
        <w:ind w:right="762"/>
        <w:jc w:val="both"/>
        <w:rPr>
          <w:rFonts w:hint="eastAsia" w:eastAsia="宋体"/>
        </w:rPr>
      </w:pPr>
    </w:p>
    <w:p>
      <w:pPr>
        <w:pStyle w:val="16"/>
        <w:spacing w:before="1"/>
        <w:ind w:right="762"/>
        <w:jc w:val="both"/>
        <w:rPr>
          <w:rFonts w:hint="eastAsia" w:eastAsia="宋体"/>
          <w:lang w:val="en-US" w:eastAsia="zh-CN"/>
        </w:rPr>
      </w:pPr>
      <w:r>
        <w:rPr>
          <w:rFonts w:hint="eastAsia" w:eastAsia="宋体"/>
        </w:rPr>
        <w:t xml:space="preserve"> </w:t>
      </w:r>
      <w:r>
        <w:t>招标编号：</w:t>
      </w:r>
      <w:r>
        <w:rPr>
          <w:rFonts w:hint="eastAsia" w:eastAsia="宋体"/>
          <w:lang w:val="en-US"/>
        </w:rPr>
        <w:t>N202</w:t>
      </w:r>
      <w:r>
        <w:rPr>
          <w:rFonts w:hint="eastAsia" w:eastAsia="宋体"/>
          <w:lang w:val="en-US" w:eastAsia="zh-CN"/>
        </w:rPr>
        <w:t>2</w:t>
      </w:r>
      <w:r>
        <w:rPr>
          <w:rFonts w:hint="eastAsia" w:eastAsia="宋体"/>
          <w:lang w:val="en-US"/>
        </w:rPr>
        <w:t>0</w:t>
      </w:r>
      <w:r>
        <w:rPr>
          <w:rFonts w:hint="eastAsia" w:eastAsia="宋体"/>
          <w:lang w:val="en-US" w:eastAsia="zh-CN"/>
        </w:rPr>
        <w:t>1</w:t>
      </w:r>
    </w:p>
    <w:p>
      <w:pPr>
        <w:spacing w:before="236"/>
        <w:ind w:right="309"/>
        <w:jc w:val="center"/>
        <w:rPr>
          <w:rFonts w:hint="eastAsia" w:ascii="Microsoft JhengHei" w:eastAsia="Microsoft JhengHei"/>
          <w:b/>
          <w:sz w:val="32"/>
        </w:rPr>
      </w:pPr>
      <w:r>
        <w:rPr>
          <w:rFonts w:hint="eastAsia" w:ascii="Microsoft JhengHei" w:eastAsia="Microsoft JhengHei"/>
          <w:b/>
          <w:sz w:val="32"/>
        </w:rPr>
        <w:t>项目名称：安徽省粮食集团有限</w:t>
      </w:r>
      <w:r>
        <w:rPr>
          <w:rFonts w:hint="eastAsia" w:ascii="Microsoft JhengHei" w:eastAsia="Microsoft JhengHei"/>
          <w:b/>
          <w:sz w:val="32"/>
          <w:lang w:val="en-US" w:eastAsia="zh-CN"/>
        </w:rPr>
        <w:t>责任</w:t>
      </w:r>
      <w:r>
        <w:rPr>
          <w:rFonts w:hint="eastAsia" w:ascii="Microsoft JhengHei" w:eastAsia="Microsoft JhengHei"/>
          <w:b/>
          <w:sz w:val="32"/>
        </w:rPr>
        <w:t>公司</w:t>
      </w:r>
      <w:r>
        <w:rPr>
          <w:rFonts w:hint="eastAsia" w:ascii="Microsoft JhengHei" w:eastAsia="Microsoft JhengHei"/>
          <w:b/>
          <w:sz w:val="32"/>
          <w:lang w:val="en-US" w:eastAsia="zh-CN"/>
        </w:rPr>
        <w:t>新桥产业园分公司维修</w:t>
      </w:r>
      <w:r>
        <w:rPr>
          <w:rFonts w:hint="eastAsia" w:ascii="Microsoft JhengHei" w:eastAsia="Microsoft JhengHei"/>
          <w:b/>
          <w:sz w:val="32"/>
        </w:rPr>
        <w:t>工程</w:t>
      </w:r>
    </w:p>
    <w:p>
      <w:pPr>
        <w:spacing w:before="1" w:line="338" w:lineRule="auto"/>
        <w:ind w:right="3111"/>
        <w:jc w:val="both"/>
        <w:rPr>
          <w:rFonts w:hint="eastAsia" w:ascii="方正小标宋简体" w:hAnsi="方正小标宋简体" w:eastAsia="方正小标宋简体" w:cs="方正小标宋简体"/>
          <w:sz w:val="36"/>
          <w:szCs w:val="44"/>
          <w:lang w:val="en-US"/>
        </w:rPr>
      </w:pPr>
    </w:p>
    <w:p>
      <w:pPr>
        <w:spacing w:before="236"/>
        <w:ind w:right="309"/>
        <w:jc w:val="center"/>
        <w:rPr>
          <w:rFonts w:hint="eastAsia" w:ascii="Microsoft JhengHei" w:eastAsia="Microsoft JhengHei"/>
          <w:b/>
          <w:sz w:val="32"/>
          <w:lang w:val="en-US" w:eastAsia="zh-CN"/>
        </w:rPr>
      </w:pPr>
      <w:r>
        <w:rPr>
          <w:rFonts w:hint="eastAsia" w:ascii="Microsoft JhengHei" w:eastAsia="Microsoft JhengHei"/>
          <w:b/>
          <w:sz w:val="32"/>
          <w:lang w:val="en-US"/>
        </w:rPr>
        <w:t>安徽省粮食集团有限</w:t>
      </w:r>
      <w:r>
        <w:rPr>
          <w:rFonts w:hint="eastAsia" w:ascii="Microsoft JhengHei" w:eastAsia="Microsoft JhengHei"/>
          <w:b/>
          <w:sz w:val="32"/>
          <w:lang w:val="en-US" w:eastAsia="zh-CN"/>
        </w:rPr>
        <w:t>责任</w:t>
      </w:r>
      <w:r>
        <w:rPr>
          <w:rFonts w:hint="eastAsia" w:ascii="Microsoft JhengHei" w:eastAsia="Microsoft JhengHei"/>
          <w:b/>
          <w:sz w:val="32"/>
          <w:lang w:val="en-US"/>
        </w:rPr>
        <w:t>公司</w:t>
      </w:r>
      <w:r>
        <w:rPr>
          <w:rFonts w:hint="eastAsia" w:ascii="Microsoft JhengHei" w:eastAsia="Microsoft JhengHei"/>
          <w:b/>
          <w:sz w:val="32"/>
          <w:lang w:val="en-US" w:eastAsia="zh-CN"/>
        </w:rPr>
        <w:t>新桥产业园分公司</w:t>
      </w:r>
    </w:p>
    <w:p>
      <w:pPr>
        <w:spacing w:before="236"/>
        <w:ind w:right="309"/>
        <w:jc w:val="center"/>
        <w:rPr>
          <w:rFonts w:hint="eastAsia" w:ascii="Microsoft JhengHei" w:eastAsia="Microsoft JhengHei"/>
          <w:b/>
          <w:sz w:val="32"/>
        </w:rPr>
        <w:sectPr>
          <w:footerReference r:id="rId3" w:type="default"/>
          <w:type w:val="continuous"/>
          <w:pgSz w:w="11910" w:h="16840"/>
          <w:pgMar w:top="1580" w:right="1340" w:bottom="1180" w:left="1640" w:header="720" w:footer="988" w:gutter="0"/>
          <w:pgNumType w:start="1"/>
          <w:cols w:space="720" w:num="1"/>
        </w:sectPr>
      </w:pPr>
      <w:r>
        <w:rPr>
          <w:rFonts w:hint="eastAsia" w:ascii="Microsoft JhengHei" w:eastAsia="Microsoft JhengHei"/>
          <w:b/>
          <w:sz w:val="32"/>
          <w:lang w:val="en-US" w:eastAsia="zh-CN"/>
        </w:rPr>
        <w:t>2022</w:t>
      </w:r>
      <w:r>
        <w:rPr>
          <w:rFonts w:hint="eastAsia" w:ascii="Microsoft JhengHei" w:eastAsia="Microsoft JhengHei"/>
          <w:b/>
          <w:sz w:val="32"/>
        </w:rPr>
        <w:t xml:space="preserve">年 </w:t>
      </w:r>
      <w:r>
        <w:rPr>
          <w:rFonts w:hint="eastAsia" w:ascii="Microsoft JhengHei" w:eastAsia="Microsoft JhengHei"/>
          <w:b/>
          <w:sz w:val="32"/>
          <w:lang w:val="en-US" w:eastAsia="zh-CN"/>
        </w:rPr>
        <w:t>4</w:t>
      </w:r>
      <w:r>
        <w:rPr>
          <w:rFonts w:hint="eastAsia" w:ascii="Microsoft JhengHei" w:eastAsia="Microsoft JhengHei"/>
          <w:b/>
          <w:sz w:val="32"/>
        </w:rPr>
        <w:t xml:space="preserve">月 </w:t>
      </w:r>
      <w:r>
        <w:rPr>
          <w:rFonts w:hint="eastAsia" w:ascii="Microsoft JhengHei" w:eastAsia="Microsoft JhengHei"/>
          <w:b/>
          <w:sz w:val="32"/>
          <w:lang w:val="en-US"/>
        </w:rPr>
        <w:t>1</w:t>
      </w:r>
      <w:r>
        <w:rPr>
          <w:rFonts w:hint="eastAsia" w:ascii="Microsoft JhengHei" w:eastAsia="Microsoft JhengHei"/>
          <w:b/>
          <w:sz w:val="32"/>
          <w:lang w:val="en-US" w:eastAsia="zh-CN"/>
        </w:rPr>
        <w:t>2</w:t>
      </w:r>
      <w:r>
        <w:rPr>
          <w:rFonts w:hint="eastAsia" w:ascii="Microsoft JhengHei" w:eastAsia="Microsoft JhengHei"/>
          <w:b/>
          <w:sz w:val="32"/>
        </w:rPr>
        <w:t>日</w:t>
      </w:r>
    </w:p>
    <w:p>
      <w:pPr>
        <w:spacing w:line="560" w:lineRule="exact"/>
        <w:jc w:val="center"/>
        <w:rPr>
          <w:rFonts w:hint="eastAsia" w:ascii="仿宋" w:hAnsi="仿宋" w:eastAsia="仿宋" w:cs="仿宋"/>
          <w:b/>
          <w:bCs/>
          <w:sz w:val="44"/>
          <w:szCs w:val="44"/>
          <w:lang w:val="en-US"/>
        </w:rPr>
      </w:pPr>
      <w:r>
        <w:rPr>
          <w:rFonts w:hint="eastAsia" w:ascii="仿宋" w:hAnsi="仿宋" w:eastAsia="仿宋" w:cs="仿宋"/>
          <w:b/>
          <w:bCs/>
          <w:sz w:val="44"/>
          <w:szCs w:val="44"/>
          <w:lang w:val="en-US"/>
        </w:rPr>
        <w:t>第一部分  招</w:t>
      </w:r>
      <w:r>
        <w:rPr>
          <w:rFonts w:hint="eastAsia" w:ascii="仿宋" w:hAnsi="仿宋" w:eastAsia="仿宋" w:cs="仿宋"/>
          <w:b/>
          <w:bCs/>
          <w:sz w:val="44"/>
          <w:szCs w:val="44"/>
        </w:rPr>
        <w:t>标</w:t>
      </w:r>
      <w:r>
        <w:rPr>
          <w:rFonts w:hint="eastAsia" w:ascii="仿宋" w:hAnsi="仿宋" w:eastAsia="仿宋" w:cs="仿宋"/>
          <w:b/>
          <w:bCs/>
          <w:sz w:val="44"/>
          <w:szCs w:val="44"/>
          <w:lang w:val="en-US"/>
        </w:rPr>
        <w:t>公告</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i w:val="0"/>
          <w:caps w:val="0"/>
          <w:color w:val="555555"/>
          <w:spacing w:val="0"/>
          <w:sz w:val="32"/>
          <w:szCs w:val="32"/>
          <w:shd w:val="clear" w:fill="FFFFFF"/>
        </w:rPr>
      </w:pPr>
      <w:r>
        <w:rPr>
          <w:rFonts w:hint="eastAsia" w:ascii="仿宋" w:hAnsi="仿宋" w:eastAsia="仿宋" w:cs="仿宋"/>
          <w:i w:val="0"/>
          <w:caps w:val="0"/>
          <w:color w:val="555555"/>
          <w:spacing w:val="0"/>
          <w:sz w:val="32"/>
          <w:szCs w:val="32"/>
          <w:shd w:val="clear" w:fill="FFFFFF"/>
        </w:rPr>
        <w:t>安徽省粮食集团有限</w:t>
      </w:r>
      <w:r>
        <w:rPr>
          <w:rFonts w:hint="eastAsia" w:ascii="仿宋" w:hAnsi="仿宋" w:eastAsia="仿宋" w:cs="仿宋"/>
          <w:i w:val="0"/>
          <w:caps w:val="0"/>
          <w:color w:val="555555"/>
          <w:spacing w:val="0"/>
          <w:sz w:val="32"/>
          <w:szCs w:val="32"/>
          <w:shd w:val="clear" w:fill="FFFFFF"/>
          <w:lang w:val="en-US" w:eastAsia="zh-CN"/>
        </w:rPr>
        <w:t>责任</w:t>
      </w:r>
      <w:r>
        <w:rPr>
          <w:rFonts w:hint="eastAsia" w:ascii="仿宋" w:hAnsi="仿宋" w:eastAsia="仿宋" w:cs="仿宋"/>
          <w:i w:val="0"/>
          <w:caps w:val="0"/>
          <w:color w:val="555555"/>
          <w:spacing w:val="0"/>
          <w:sz w:val="32"/>
          <w:szCs w:val="32"/>
          <w:shd w:val="clear" w:fill="FFFFFF"/>
        </w:rPr>
        <w:t>公司</w:t>
      </w:r>
      <w:r>
        <w:rPr>
          <w:rFonts w:hint="eastAsia" w:ascii="仿宋" w:hAnsi="仿宋" w:eastAsia="仿宋" w:cs="仿宋"/>
          <w:i w:val="0"/>
          <w:caps w:val="0"/>
          <w:color w:val="555555"/>
          <w:spacing w:val="0"/>
          <w:sz w:val="32"/>
          <w:szCs w:val="32"/>
          <w:shd w:val="clear" w:fill="FFFFFF"/>
          <w:lang w:val="en-US" w:eastAsia="zh-CN"/>
        </w:rPr>
        <w:t>新桥产业园分公司</w:t>
      </w:r>
      <w:r>
        <w:rPr>
          <w:rFonts w:hint="eastAsia" w:ascii="仿宋" w:hAnsi="仿宋" w:eastAsia="仿宋" w:cs="仿宋"/>
          <w:i w:val="0"/>
          <w:caps w:val="0"/>
          <w:color w:val="555555"/>
          <w:spacing w:val="0"/>
          <w:sz w:val="32"/>
          <w:szCs w:val="32"/>
          <w:shd w:val="clear" w:fill="FFFFFF"/>
        </w:rPr>
        <w:t>（以下简称招标方）</w:t>
      </w:r>
      <w:r>
        <w:rPr>
          <w:rFonts w:hint="eastAsia" w:ascii="仿宋" w:hAnsi="仿宋" w:eastAsia="仿宋" w:cs="仿宋"/>
          <w:i w:val="0"/>
          <w:caps w:val="0"/>
          <w:color w:val="555555"/>
          <w:spacing w:val="0"/>
          <w:sz w:val="32"/>
          <w:szCs w:val="32"/>
          <w:shd w:val="clear" w:fill="FFFFFF"/>
          <w:lang w:val="en-US" w:eastAsia="zh-CN"/>
        </w:rPr>
        <w:t>拟对办公楼大门雨棚、粮食扦样房、搬运工宿舍及附属车棚、门卫值班室、餐厅内墙（顶）等工程项目进行维修</w:t>
      </w:r>
      <w:r>
        <w:rPr>
          <w:rFonts w:hint="eastAsia" w:ascii="仿宋" w:hAnsi="仿宋" w:eastAsia="仿宋" w:cs="仿宋"/>
          <w:i w:val="0"/>
          <w:caps w:val="0"/>
          <w:color w:val="555555"/>
          <w:spacing w:val="0"/>
          <w:sz w:val="32"/>
          <w:szCs w:val="32"/>
          <w:shd w:val="clear" w:fill="FFFFFF"/>
        </w:rPr>
        <w:t>，</w:t>
      </w:r>
      <w:r>
        <w:rPr>
          <w:rFonts w:hint="eastAsia" w:ascii="仿宋" w:hAnsi="仿宋" w:eastAsia="仿宋" w:cs="仿宋"/>
          <w:i w:val="0"/>
          <w:caps w:val="0"/>
          <w:color w:val="555555"/>
          <w:spacing w:val="0"/>
          <w:sz w:val="32"/>
          <w:szCs w:val="32"/>
          <w:shd w:val="clear" w:fill="FFFFFF"/>
          <w:lang w:eastAsia="zh-CN"/>
        </w:rPr>
        <w:t>现</w:t>
      </w:r>
      <w:r>
        <w:rPr>
          <w:rFonts w:hint="eastAsia" w:ascii="仿宋" w:hAnsi="仿宋" w:eastAsia="仿宋" w:cs="仿宋"/>
          <w:i w:val="0"/>
          <w:caps w:val="0"/>
          <w:color w:val="555555"/>
          <w:spacing w:val="0"/>
          <w:sz w:val="32"/>
          <w:szCs w:val="32"/>
          <w:shd w:val="clear" w:fill="FFFFFF"/>
        </w:rPr>
        <w:t>邀请有相应资质和能力的单位参加投标,公告如下：</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Style w:val="10"/>
          <w:rFonts w:hint="eastAsia" w:ascii="仿宋" w:hAnsi="仿宋" w:eastAsia="仿宋" w:cs="仿宋"/>
          <w:i w:val="0"/>
          <w:caps w:val="0"/>
          <w:color w:val="555555"/>
          <w:spacing w:val="0"/>
          <w:sz w:val="32"/>
          <w:szCs w:val="32"/>
          <w:shd w:val="clear" w:fill="FFFFFF"/>
        </w:rPr>
        <w:t>一、项目名称及内容</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1.招标编号：N202</w:t>
      </w:r>
      <w:r>
        <w:rPr>
          <w:rFonts w:hint="eastAsia" w:ascii="仿宋" w:hAnsi="仿宋" w:eastAsia="仿宋" w:cs="仿宋"/>
          <w:i w:val="0"/>
          <w:caps w:val="0"/>
          <w:color w:val="555555"/>
          <w:spacing w:val="0"/>
          <w:sz w:val="32"/>
          <w:szCs w:val="32"/>
          <w:shd w:val="clear" w:fill="FFFFFF"/>
          <w:lang w:val="en-US" w:eastAsia="zh-CN"/>
        </w:rPr>
        <w:t>2</w:t>
      </w:r>
      <w:r>
        <w:rPr>
          <w:rFonts w:hint="eastAsia" w:ascii="仿宋" w:hAnsi="仿宋" w:eastAsia="仿宋" w:cs="仿宋"/>
          <w:i w:val="0"/>
          <w:caps w:val="0"/>
          <w:color w:val="555555"/>
          <w:spacing w:val="0"/>
          <w:sz w:val="32"/>
          <w:szCs w:val="32"/>
          <w:shd w:val="clear" w:fill="FFFFFF"/>
        </w:rPr>
        <w:t>0</w:t>
      </w:r>
      <w:r>
        <w:rPr>
          <w:rFonts w:hint="eastAsia" w:ascii="仿宋" w:hAnsi="仿宋" w:eastAsia="仿宋" w:cs="仿宋"/>
          <w:i w:val="0"/>
          <w:caps w:val="0"/>
          <w:color w:val="555555"/>
          <w:spacing w:val="0"/>
          <w:sz w:val="32"/>
          <w:szCs w:val="32"/>
          <w:shd w:val="clear" w:fill="FFFFFF"/>
          <w:lang w:val="en-US" w:eastAsia="zh-CN"/>
        </w:rPr>
        <w:t>1</w:t>
      </w:r>
      <w:r>
        <w:rPr>
          <w:rFonts w:hint="eastAsia" w:ascii="仿宋" w:hAnsi="仿宋" w:eastAsia="仿宋" w:cs="仿宋"/>
          <w:i w:val="0"/>
          <w:caps w:val="0"/>
          <w:color w:val="555555"/>
          <w:spacing w:val="0"/>
          <w:sz w:val="32"/>
          <w:szCs w:val="32"/>
          <w:shd w:val="clear" w:fill="FFFFFF"/>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2.项目名称：安徽省粮食集团有限</w:t>
      </w:r>
      <w:r>
        <w:rPr>
          <w:rFonts w:hint="eastAsia" w:ascii="仿宋" w:hAnsi="仿宋" w:eastAsia="仿宋" w:cs="仿宋"/>
          <w:i w:val="0"/>
          <w:caps w:val="0"/>
          <w:color w:val="555555"/>
          <w:spacing w:val="0"/>
          <w:sz w:val="32"/>
          <w:szCs w:val="32"/>
          <w:shd w:val="clear" w:fill="FFFFFF"/>
          <w:lang w:val="en-US" w:eastAsia="zh-CN"/>
        </w:rPr>
        <w:t>责任</w:t>
      </w:r>
      <w:r>
        <w:rPr>
          <w:rFonts w:hint="eastAsia" w:ascii="仿宋" w:hAnsi="仿宋" w:eastAsia="仿宋" w:cs="仿宋"/>
          <w:i w:val="0"/>
          <w:caps w:val="0"/>
          <w:color w:val="555555"/>
          <w:spacing w:val="0"/>
          <w:sz w:val="32"/>
          <w:szCs w:val="32"/>
          <w:shd w:val="clear" w:fill="FFFFFF"/>
        </w:rPr>
        <w:t>公司</w:t>
      </w:r>
      <w:r>
        <w:rPr>
          <w:rFonts w:hint="eastAsia" w:ascii="仿宋" w:hAnsi="仿宋" w:eastAsia="仿宋" w:cs="仿宋"/>
          <w:i w:val="0"/>
          <w:caps w:val="0"/>
          <w:color w:val="555555"/>
          <w:spacing w:val="0"/>
          <w:sz w:val="32"/>
          <w:szCs w:val="32"/>
          <w:shd w:val="clear" w:fill="FFFFFF"/>
          <w:lang w:val="en-US" w:eastAsia="zh-CN"/>
        </w:rPr>
        <w:t>新桥产业园分公司维修</w:t>
      </w:r>
      <w:r>
        <w:rPr>
          <w:rFonts w:hint="eastAsia" w:ascii="仿宋" w:hAnsi="仿宋" w:eastAsia="仿宋" w:cs="仿宋"/>
          <w:i w:val="0"/>
          <w:caps w:val="0"/>
          <w:color w:val="555555"/>
          <w:spacing w:val="0"/>
          <w:sz w:val="32"/>
          <w:szCs w:val="32"/>
          <w:shd w:val="clear" w:fill="FFFFFF"/>
        </w:rPr>
        <w:t>工程；</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3.招标单位：安徽省粮食集团有限</w:t>
      </w:r>
      <w:r>
        <w:rPr>
          <w:rFonts w:hint="eastAsia" w:ascii="仿宋" w:hAnsi="仿宋" w:eastAsia="仿宋" w:cs="仿宋"/>
          <w:i w:val="0"/>
          <w:caps w:val="0"/>
          <w:color w:val="555555"/>
          <w:spacing w:val="0"/>
          <w:sz w:val="32"/>
          <w:szCs w:val="32"/>
          <w:shd w:val="clear" w:fill="FFFFFF"/>
          <w:lang w:val="en-US" w:eastAsia="zh-CN"/>
        </w:rPr>
        <w:t>责任</w:t>
      </w:r>
      <w:r>
        <w:rPr>
          <w:rFonts w:hint="eastAsia" w:ascii="仿宋" w:hAnsi="仿宋" w:eastAsia="仿宋" w:cs="仿宋"/>
          <w:i w:val="0"/>
          <w:caps w:val="0"/>
          <w:color w:val="555555"/>
          <w:spacing w:val="0"/>
          <w:sz w:val="32"/>
          <w:szCs w:val="32"/>
          <w:shd w:val="clear" w:fill="FFFFFF"/>
        </w:rPr>
        <w:t>公司</w:t>
      </w:r>
      <w:r>
        <w:rPr>
          <w:rFonts w:hint="eastAsia" w:ascii="仿宋" w:hAnsi="仿宋" w:eastAsia="仿宋" w:cs="仿宋"/>
          <w:i w:val="0"/>
          <w:caps w:val="0"/>
          <w:color w:val="555555"/>
          <w:spacing w:val="0"/>
          <w:sz w:val="32"/>
          <w:szCs w:val="32"/>
          <w:shd w:val="clear" w:fill="FFFFFF"/>
          <w:lang w:val="en-US" w:eastAsia="zh-CN"/>
        </w:rPr>
        <w:t>新桥产业园分公司</w:t>
      </w:r>
      <w:r>
        <w:rPr>
          <w:rFonts w:hint="eastAsia" w:ascii="仿宋" w:hAnsi="仿宋" w:eastAsia="仿宋" w:cs="仿宋"/>
          <w:i w:val="0"/>
          <w:caps w:val="0"/>
          <w:color w:val="555555"/>
          <w:spacing w:val="0"/>
          <w:sz w:val="32"/>
          <w:szCs w:val="32"/>
          <w:shd w:val="clear" w:fill="FFFFFF"/>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4.项目地址：安徽省合肥市</w:t>
      </w:r>
      <w:r>
        <w:rPr>
          <w:rFonts w:hint="eastAsia" w:ascii="仿宋" w:hAnsi="仿宋" w:eastAsia="仿宋" w:cs="仿宋"/>
          <w:i w:val="0"/>
          <w:caps w:val="0"/>
          <w:color w:val="555555"/>
          <w:spacing w:val="0"/>
          <w:sz w:val="32"/>
          <w:szCs w:val="32"/>
          <w:shd w:val="clear" w:fill="FFFFFF"/>
          <w:lang w:val="en-US" w:eastAsia="zh-CN"/>
        </w:rPr>
        <w:t>经开区高刘镇金阳</w:t>
      </w:r>
      <w:r>
        <w:rPr>
          <w:rFonts w:hint="eastAsia" w:ascii="仿宋" w:hAnsi="仿宋" w:eastAsia="仿宋" w:cs="仿宋"/>
          <w:i w:val="0"/>
          <w:caps w:val="0"/>
          <w:color w:val="555555"/>
          <w:spacing w:val="0"/>
          <w:sz w:val="32"/>
          <w:szCs w:val="32"/>
          <w:shd w:val="clear" w:fill="FFFFFF"/>
        </w:rPr>
        <w:t>路</w:t>
      </w:r>
      <w:r>
        <w:rPr>
          <w:rFonts w:hint="eastAsia" w:ascii="仿宋" w:hAnsi="仿宋" w:eastAsia="仿宋" w:cs="仿宋"/>
          <w:i w:val="0"/>
          <w:caps w:val="0"/>
          <w:color w:val="555555"/>
          <w:spacing w:val="0"/>
          <w:sz w:val="32"/>
          <w:szCs w:val="32"/>
          <w:shd w:val="clear" w:fill="FFFFFF"/>
          <w:lang w:val="en-US" w:eastAsia="zh-CN"/>
        </w:rPr>
        <w:t>580</w:t>
      </w:r>
      <w:r>
        <w:rPr>
          <w:rFonts w:hint="eastAsia" w:ascii="仿宋" w:hAnsi="仿宋" w:eastAsia="仿宋" w:cs="仿宋"/>
          <w:i w:val="0"/>
          <w:caps w:val="0"/>
          <w:color w:val="555555"/>
          <w:spacing w:val="0"/>
          <w:sz w:val="32"/>
          <w:szCs w:val="32"/>
          <w:shd w:val="clear" w:fill="FFFFFF"/>
        </w:rPr>
        <w:t>号；</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5.招标内容：安徽省粮食集团有限</w:t>
      </w:r>
      <w:r>
        <w:rPr>
          <w:rFonts w:hint="eastAsia" w:ascii="仿宋" w:hAnsi="仿宋" w:eastAsia="仿宋" w:cs="仿宋"/>
          <w:i w:val="0"/>
          <w:caps w:val="0"/>
          <w:color w:val="555555"/>
          <w:spacing w:val="0"/>
          <w:sz w:val="32"/>
          <w:szCs w:val="32"/>
          <w:shd w:val="clear" w:fill="FFFFFF"/>
          <w:lang w:val="en-US" w:eastAsia="zh-CN"/>
        </w:rPr>
        <w:t>责任</w:t>
      </w:r>
      <w:r>
        <w:rPr>
          <w:rFonts w:hint="eastAsia" w:ascii="仿宋" w:hAnsi="仿宋" w:eastAsia="仿宋" w:cs="仿宋"/>
          <w:i w:val="0"/>
          <w:caps w:val="0"/>
          <w:color w:val="555555"/>
          <w:spacing w:val="0"/>
          <w:sz w:val="32"/>
          <w:szCs w:val="32"/>
          <w:shd w:val="clear" w:fill="FFFFFF"/>
        </w:rPr>
        <w:t>公司</w:t>
      </w:r>
      <w:r>
        <w:rPr>
          <w:rFonts w:hint="eastAsia" w:ascii="仿宋" w:hAnsi="仿宋" w:eastAsia="仿宋" w:cs="仿宋"/>
          <w:i w:val="0"/>
          <w:caps w:val="0"/>
          <w:color w:val="555555"/>
          <w:spacing w:val="0"/>
          <w:sz w:val="32"/>
          <w:szCs w:val="32"/>
          <w:shd w:val="clear" w:fill="FFFFFF"/>
          <w:lang w:val="en-US" w:eastAsia="zh-CN"/>
        </w:rPr>
        <w:t>新桥产业园分公司办公楼大门雨棚、粮食扦样房、搬运工宿舍及附属车棚、门卫值班室、餐厅内墙（顶）等工程项目进行维修</w:t>
      </w:r>
      <w:r>
        <w:rPr>
          <w:rFonts w:hint="eastAsia" w:ascii="仿宋" w:hAnsi="仿宋" w:eastAsia="仿宋" w:cs="仿宋"/>
          <w:i w:val="0"/>
          <w:caps w:val="0"/>
          <w:color w:val="555555"/>
          <w:spacing w:val="0"/>
          <w:sz w:val="32"/>
          <w:szCs w:val="32"/>
          <w:shd w:val="clear" w:fill="FFFFFF"/>
        </w:rPr>
        <w:t>（详见招标文件附件：工程清单表）；</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6.资金来源：自筹；</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7.项目控制价：总价不超过</w:t>
      </w:r>
      <w:r>
        <w:rPr>
          <w:rFonts w:hint="eastAsia" w:ascii="仿宋" w:hAnsi="仿宋" w:eastAsia="仿宋" w:cs="仿宋"/>
          <w:i w:val="0"/>
          <w:caps w:val="0"/>
          <w:color w:val="555555"/>
          <w:spacing w:val="0"/>
          <w:sz w:val="32"/>
          <w:szCs w:val="32"/>
          <w:shd w:val="clear" w:fill="FFFFFF"/>
          <w:lang w:val="en-US" w:eastAsia="zh-CN"/>
        </w:rPr>
        <w:t xml:space="preserve">15.5 </w:t>
      </w:r>
      <w:r>
        <w:rPr>
          <w:rFonts w:hint="eastAsia" w:ascii="仿宋" w:hAnsi="仿宋" w:eastAsia="仿宋" w:cs="仿宋"/>
          <w:i w:val="0"/>
          <w:caps w:val="0"/>
          <w:color w:val="555555"/>
          <w:spacing w:val="0"/>
          <w:sz w:val="32"/>
          <w:szCs w:val="32"/>
          <w:shd w:val="clear" w:fill="FFFFFF"/>
        </w:rPr>
        <w:t>万元（人民币）。</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Style w:val="10"/>
          <w:rFonts w:hint="eastAsia" w:ascii="仿宋" w:hAnsi="仿宋" w:eastAsia="仿宋" w:cs="仿宋"/>
          <w:i w:val="0"/>
          <w:caps w:val="0"/>
          <w:color w:val="555555"/>
          <w:spacing w:val="0"/>
          <w:sz w:val="32"/>
          <w:szCs w:val="32"/>
          <w:shd w:val="clear" w:fill="FFFFFF"/>
        </w:rPr>
        <w:t>二、投标人资格</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1.具备独立承担民事责任能力，具有有效的营业执照，有建筑维修、装饰相应资质。</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2.本项目不接受联合体参加投标。</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3.投标人（不含其不具有独立法人资格的分支机构）存在以下不良信用记录情形之一的,不得推荐为中标候选人,不得确定为中标人:</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1）被人民法院列入失信被执行人的；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2）被市场监督行政管理部门列入严重违法失信企业名单的；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3）被税务部门列入重大税收违法案件当事人名单的。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Style w:val="10"/>
          <w:rFonts w:hint="eastAsia" w:ascii="仿宋" w:hAnsi="仿宋" w:eastAsia="仿宋" w:cs="仿宋"/>
          <w:i w:val="0"/>
          <w:caps w:val="0"/>
          <w:color w:val="555555"/>
          <w:spacing w:val="0"/>
          <w:sz w:val="32"/>
          <w:szCs w:val="32"/>
          <w:shd w:val="clear" w:fill="FFFFFF"/>
        </w:rPr>
        <w:t>三、招标文件的获取</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1.获取时间：202</w:t>
      </w:r>
      <w:r>
        <w:rPr>
          <w:rFonts w:hint="eastAsia" w:ascii="仿宋" w:hAnsi="仿宋" w:eastAsia="仿宋" w:cs="仿宋"/>
          <w:i w:val="0"/>
          <w:caps w:val="0"/>
          <w:color w:val="555555"/>
          <w:spacing w:val="0"/>
          <w:sz w:val="32"/>
          <w:szCs w:val="32"/>
          <w:shd w:val="clear" w:fill="FFFFFF"/>
          <w:lang w:val="en-US" w:eastAsia="zh-CN"/>
        </w:rPr>
        <w:t>2</w:t>
      </w:r>
      <w:r>
        <w:rPr>
          <w:rFonts w:hint="eastAsia" w:ascii="仿宋" w:hAnsi="仿宋" w:eastAsia="仿宋" w:cs="仿宋"/>
          <w:i w:val="0"/>
          <w:caps w:val="0"/>
          <w:color w:val="555555"/>
          <w:spacing w:val="0"/>
          <w:sz w:val="32"/>
          <w:szCs w:val="32"/>
          <w:shd w:val="clear" w:fill="FFFFFF"/>
        </w:rPr>
        <w:t>年</w:t>
      </w:r>
      <w:r>
        <w:rPr>
          <w:rFonts w:hint="eastAsia" w:ascii="仿宋" w:hAnsi="仿宋" w:eastAsia="仿宋" w:cs="仿宋"/>
          <w:i w:val="0"/>
          <w:caps w:val="0"/>
          <w:color w:val="555555"/>
          <w:spacing w:val="0"/>
          <w:sz w:val="32"/>
          <w:szCs w:val="32"/>
          <w:shd w:val="clear" w:fill="FFFFFF"/>
          <w:lang w:val="en-US" w:eastAsia="zh-CN"/>
        </w:rPr>
        <w:t>4</w:t>
      </w:r>
      <w:r>
        <w:rPr>
          <w:rFonts w:hint="eastAsia" w:ascii="仿宋" w:hAnsi="仿宋" w:eastAsia="仿宋" w:cs="仿宋"/>
          <w:i w:val="0"/>
          <w:caps w:val="0"/>
          <w:color w:val="555555"/>
          <w:spacing w:val="0"/>
          <w:sz w:val="32"/>
          <w:szCs w:val="32"/>
          <w:shd w:val="clear" w:fill="FFFFFF"/>
        </w:rPr>
        <w:t>月1</w:t>
      </w:r>
      <w:r>
        <w:rPr>
          <w:rFonts w:hint="eastAsia" w:ascii="仿宋" w:hAnsi="仿宋" w:eastAsia="仿宋" w:cs="仿宋"/>
          <w:i w:val="0"/>
          <w:caps w:val="0"/>
          <w:color w:val="555555"/>
          <w:spacing w:val="0"/>
          <w:sz w:val="32"/>
          <w:szCs w:val="32"/>
          <w:shd w:val="clear" w:fill="FFFFFF"/>
          <w:lang w:val="en-US" w:eastAsia="zh-CN"/>
        </w:rPr>
        <w:t>4</w:t>
      </w:r>
      <w:r>
        <w:rPr>
          <w:rFonts w:hint="eastAsia" w:ascii="仿宋" w:hAnsi="仿宋" w:eastAsia="仿宋" w:cs="仿宋"/>
          <w:i w:val="0"/>
          <w:caps w:val="0"/>
          <w:color w:val="555555"/>
          <w:spacing w:val="0"/>
          <w:sz w:val="32"/>
          <w:szCs w:val="32"/>
          <w:shd w:val="clear" w:fill="FFFFFF"/>
        </w:rPr>
        <w:t>日至202</w:t>
      </w:r>
      <w:r>
        <w:rPr>
          <w:rFonts w:hint="eastAsia" w:ascii="仿宋" w:hAnsi="仿宋" w:eastAsia="仿宋" w:cs="仿宋"/>
          <w:i w:val="0"/>
          <w:caps w:val="0"/>
          <w:color w:val="555555"/>
          <w:spacing w:val="0"/>
          <w:sz w:val="32"/>
          <w:szCs w:val="32"/>
          <w:shd w:val="clear" w:fill="FFFFFF"/>
          <w:lang w:val="en-US" w:eastAsia="zh-CN"/>
        </w:rPr>
        <w:t>2</w:t>
      </w:r>
      <w:r>
        <w:rPr>
          <w:rFonts w:hint="eastAsia" w:ascii="仿宋" w:hAnsi="仿宋" w:eastAsia="仿宋" w:cs="仿宋"/>
          <w:i w:val="0"/>
          <w:caps w:val="0"/>
          <w:color w:val="555555"/>
          <w:spacing w:val="0"/>
          <w:sz w:val="32"/>
          <w:szCs w:val="32"/>
          <w:shd w:val="clear" w:fill="FFFFFF"/>
        </w:rPr>
        <w:t>年</w:t>
      </w:r>
      <w:r>
        <w:rPr>
          <w:rFonts w:hint="eastAsia" w:ascii="仿宋" w:hAnsi="仿宋" w:eastAsia="仿宋" w:cs="仿宋"/>
          <w:i w:val="0"/>
          <w:caps w:val="0"/>
          <w:color w:val="555555"/>
          <w:spacing w:val="0"/>
          <w:sz w:val="32"/>
          <w:szCs w:val="32"/>
          <w:shd w:val="clear" w:fill="FFFFFF"/>
          <w:lang w:val="en-US" w:eastAsia="zh-CN"/>
        </w:rPr>
        <w:t>4</w:t>
      </w:r>
      <w:r>
        <w:rPr>
          <w:rFonts w:hint="eastAsia" w:ascii="仿宋" w:hAnsi="仿宋" w:eastAsia="仿宋" w:cs="仿宋"/>
          <w:i w:val="0"/>
          <w:caps w:val="0"/>
          <w:color w:val="555555"/>
          <w:spacing w:val="0"/>
          <w:sz w:val="32"/>
          <w:szCs w:val="32"/>
          <w:shd w:val="clear" w:fill="FFFFFF"/>
        </w:rPr>
        <w:t>月1</w:t>
      </w:r>
      <w:r>
        <w:rPr>
          <w:rFonts w:hint="eastAsia" w:ascii="仿宋" w:hAnsi="仿宋" w:eastAsia="仿宋" w:cs="仿宋"/>
          <w:i w:val="0"/>
          <w:caps w:val="0"/>
          <w:color w:val="555555"/>
          <w:spacing w:val="0"/>
          <w:sz w:val="32"/>
          <w:szCs w:val="32"/>
          <w:shd w:val="clear" w:fill="FFFFFF"/>
          <w:lang w:val="en-US" w:eastAsia="zh-CN"/>
        </w:rPr>
        <w:t>8</w:t>
      </w:r>
      <w:r>
        <w:rPr>
          <w:rFonts w:hint="eastAsia" w:ascii="仿宋" w:hAnsi="仿宋" w:eastAsia="仿宋" w:cs="仿宋"/>
          <w:i w:val="0"/>
          <w:caps w:val="0"/>
          <w:color w:val="555555"/>
          <w:spacing w:val="0"/>
          <w:sz w:val="32"/>
          <w:szCs w:val="32"/>
          <w:shd w:val="clear" w:fill="FFFFFF"/>
        </w:rPr>
        <w:t>日下午17:00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2.获取方式：公告附件。</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Style w:val="10"/>
          <w:rFonts w:hint="eastAsia" w:ascii="仿宋" w:hAnsi="仿宋" w:eastAsia="仿宋" w:cs="仿宋"/>
          <w:i w:val="0"/>
          <w:caps w:val="0"/>
          <w:color w:val="555555"/>
          <w:spacing w:val="0"/>
          <w:sz w:val="32"/>
          <w:szCs w:val="32"/>
          <w:shd w:val="clear" w:fill="FFFFFF"/>
        </w:rPr>
        <w:t>四、投标方式、地址、截止时间</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1.投标方式：纸质密封、投标截止时间前送达招标人；</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2.投标标书要求详见“第三部分  投标人须知”；</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i w:val="0"/>
          <w:caps w:val="0"/>
          <w:color w:val="555555"/>
          <w:spacing w:val="0"/>
          <w:sz w:val="32"/>
          <w:szCs w:val="32"/>
          <w:shd w:val="clear" w:fill="FFFFFF"/>
        </w:rPr>
      </w:pPr>
      <w:r>
        <w:rPr>
          <w:rFonts w:hint="eastAsia" w:ascii="仿宋" w:hAnsi="仿宋" w:eastAsia="仿宋" w:cs="仿宋"/>
          <w:i w:val="0"/>
          <w:caps w:val="0"/>
          <w:color w:val="555555"/>
          <w:spacing w:val="0"/>
          <w:sz w:val="32"/>
          <w:szCs w:val="32"/>
          <w:shd w:val="clear" w:fill="FFFFFF"/>
        </w:rPr>
        <w:t>3.投标地点：安徽省合肥市</w:t>
      </w:r>
      <w:r>
        <w:rPr>
          <w:rFonts w:hint="eastAsia" w:ascii="仿宋" w:hAnsi="仿宋" w:eastAsia="仿宋" w:cs="仿宋"/>
          <w:i w:val="0"/>
          <w:caps w:val="0"/>
          <w:color w:val="555555"/>
          <w:spacing w:val="0"/>
          <w:sz w:val="32"/>
          <w:szCs w:val="32"/>
          <w:shd w:val="clear" w:fill="FFFFFF"/>
          <w:lang w:val="en-US" w:eastAsia="zh-CN"/>
        </w:rPr>
        <w:t>经开区高刘镇金阳</w:t>
      </w:r>
      <w:r>
        <w:rPr>
          <w:rFonts w:hint="eastAsia" w:ascii="仿宋" w:hAnsi="仿宋" w:eastAsia="仿宋" w:cs="仿宋"/>
          <w:i w:val="0"/>
          <w:caps w:val="0"/>
          <w:color w:val="555555"/>
          <w:spacing w:val="0"/>
          <w:sz w:val="32"/>
          <w:szCs w:val="32"/>
          <w:shd w:val="clear" w:fill="FFFFFF"/>
        </w:rPr>
        <w:t>路</w:t>
      </w:r>
      <w:r>
        <w:rPr>
          <w:rFonts w:hint="eastAsia" w:ascii="仿宋" w:hAnsi="仿宋" w:eastAsia="仿宋" w:cs="仿宋"/>
          <w:i w:val="0"/>
          <w:caps w:val="0"/>
          <w:color w:val="555555"/>
          <w:spacing w:val="0"/>
          <w:sz w:val="32"/>
          <w:szCs w:val="32"/>
          <w:shd w:val="clear" w:fill="FFFFFF"/>
          <w:lang w:val="en-US" w:eastAsia="zh-CN"/>
        </w:rPr>
        <w:t>580</w:t>
      </w:r>
      <w:r>
        <w:rPr>
          <w:rFonts w:hint="eastAsia" w:ascii="仿宋" w:hAnsi="仿宋" w:eastAsia="仿宋" w:cs="仿宋"/>
          <w:i w:val="0"/>
          <w:caps w:val="0"/>
          <w:color w:val="555555"/>
          <w:spacing w:val="0"/>
          <w:sz w:val="32"/>
          <w:szCs w:val="32"/>
          <w:shd w:val="clear" w:fill="FFFFFF"/>
        </w:rPr>
        <w:t>号；</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2240" w:firstLineChars="70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安徽省粮食集团有限</w:t>
      </w:r>
      <w:r>
        <w:rPr>
          <w:rFonts w:hint="eastAsia" w:ascii="仿宋" w:hAnsi="仿宋" w:eastAsia="仿宋" w:cs="仿宋"/>
          <w:i w:val="0"/>
          <w:caps w:val="0"/>
          <w:color w:val="555555"/>
          <w:spacing w:val="0"/>
          <w:sz w:val="32"/>
          <w:szCs w:val="32"/>
          <w:shd w:val="clear" w:fill="FFFFFF"/>
          <w:lang w:val="en-US" w:eastAsia="zh-CN"/>
        </w:rPr>
        <w:t>责任</w:t>
      </w:r>
      <w:r>
        <w:rPr>
          <w:rFonts w:hint="eastAsia" w:ascii="仿宋" w:hAnsi="仿宋" w:eastAsia="仿宋" w:cs="仿宋"/>
          <w:i w:val="0"/>
          <w:caps w:val="0"/>
          <w:color w:val="555555"/>
          <w:spacing w:val="0"/>
          <w:sz w:val="32"/>
          <w:szCs w:val="32"/>
          <w:shd w:val="clear" w:fill="FFFFFF"/>
        </w:rPr>
        <w:t>公司</w:t>
      </w:r>
      <w:r>
        <w:rPr>
          <w:rFonts w:hint="eastAsia" w:ascii="仿宋" w:hAnsi="仿宋" w:eastAsia="仿宋" w:cs="仿宋"/>
          <w:i w:val="0"/>
          <w:caps w:val="0"/>
          <w:color w:val="555555"/>
          <w:spacing w:val="0"/>
          <w:sz w:val="32"/>
          <w:szCs w:val="32"/>
          <w:shd w:val="clear" w:fill="FFFFFF"/>
          <w:lang w:val="en-US" w:eastAsia="zh-CN"/>
        </w:rPr>
        <w:t>新桥产业园分公司</w:t>
      </w:r>
      <w:r>
        <w:rPr>
          <w:rFonts w:hint="eastAsia" w:ascii="仿宋" w:hAnsi="仿宋" w:eastAsia="仿宋" w:cs="仿宋"/>
          <w:i w:val="0"/>
          <w:caps w:val="0"/>
          <w:color w:val="555555"/>
          <w:spacing w:val="0"/>
          <w:sz w:val="32"/>
          <w:szCs w:val="32"/>
          <w:shd w:val="clear" w:fill="FFFFFF"/>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4.投标文件提交截止时间：202</w:t>
      </w:r>
      <w:r>
        <w:rPr>
          <w:rFonts w:hint="eastAsia" w:ascii="仿宋" w:hAnsi="仿宋" w:eastAsia="仿宋" w:cs="仿宋"/>
          <w:i w:val="0"/>
          <w:caps w:val="0"/>
          <w:color w:val="555555"/>
          <w:spacing w:val="0"/>
          <w:sz w:val="32"/>
          <w:szCs w:val="32"/>
          <w:shd w:val="clear" w:fill="FFFFFF"/>
          <w:lang w:val="en-US" w:eastAsia="zh-CN"/>
        </w:rPr>
        <w:t>2</w:t>
      </w:r>
      <w:r>
        <w:rPr>
          <w:rFonts w:hint="eastAsia" w:ascii="仿宋" w:hAnsi="仿宋" w:eastAsia="仿宋" w:cs="仿宋"/>
          <w:i w:val="0"/>
          <w:caps w:val="0"/>
          <w:color w:val="555555"/>
          <w:spacing w:val="0"/>
          <w:sz w:val="32"/>
          <w:szCs w:val="32"/>
          <w:shd w:val="clear" w:fill="FFFFFF"/>
        </w:rPr>
        <w:t>年</w:t>
      </w:r>
      <w:r>
        <w:rPr>
          <w:rFonts w:hint="eastAsia" w:ascii="仿宋" w:hAnsi="仿宋" w:eastAsia="仿宋" w:cs="仿宋"/>
          <w:i w:val="0"/>
          <w:caps w:val="0"/>
          <w:color w:val="555555"/>
          <w:spacing w:val="0"/>
          <w:sz w:val="32"/>
          <w:szCs w:val="32"/>
          <w:shd w:val="clear" w:fill="FFFFFF"/>
          <w:lang w:val="en-US" w:eastAsia="zh-CN"/>
        </w:rPr>
        <w:t>4</w:t>
      </w:r>
      <w:r>
        <w:rPr>
          <w:rFonts w:hint="eastAsia" w:ascii="仿宋" w:hAnsi="仿宋" w:eastAsia="仿宋" w:cs="仿宋"/>
          <w:i w:val="0"/>
          <w:caps w:val="0"/>
          <w:color w:val="555555"/>
          <w:spacing w:val="0"/>
          <w:sz w:val="32"/>
          <w:szCs w:val="32"/>
          <w:shd w:val="clear" w:fill="FFFFFF"/>
        </w:rPr>
        <w:t>月</w:t>
      </w:r>
      <w:r>
        <w:rPr>
          <w:rFonts w:hint="eastAsia" w:ascii="仿宋" w:hAnsi="仿宋" w:eastAsia="仿宋" w:cs="仿宋"/>
          <w:i w:val="0"/>
          <w:caps w:val="0"/>
          <w:color w:val="555555"/>
          <w:spacing w:val="0"/>
          <w:sz w:val="32"/>
          <w:szCs w:val="32"/>
          <w:shd w:val="clear" w:fill="FFFFFF"/>
          <w:lang w:val="en-US" w:eastAsia="zh-CN"/>
        </w:rPr>
        <w:t>20</w:t>
      </w:r>
      <w:r>
        <w:rPr>
          <w:rFonts w:hint="eastAsia" w:ascii="仿宋" w:hAnsi="仿宋" w:eastAsia="仿宋" w:cs="仿宋"/>
          <w:i w:val="0"/>
          <w:caps w:val="0"/>
          <w:color w:val="555555"/>
          <w:spacing w:val="0"/>
          <w:sz w:val="32"/>
          <w:szCs w:val="32"/>
          <w:shd w:val="clear" w:fill="FFFFFF"/>
        </w:rPr>
        <w:t>日下午14:30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Style w:val="10"/>
          <w:rFonts w:hint="eastAsia" w:ascii="仿宋" w:hAnsi="仿宋" w:eastAsia="仿宋" w:cs="仿宋"/>
          <w:i w:val="0"/>
          <w:caps w:val="0"/>
          <w:color w:val="555555"/>
          <w:spacing w:val="0"/>
          <w:sz w:val="32"/>
          <w:szCs w:val="32"/>
          <w:shd w:val="clear" w:fill="FFFFFF"/>
        </w:rPr>
        <w:t>五、开标时间及开标地点</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1.开标时间：202</w:t>
      </w:r>
      <w:r>
        <w:rPr>
          <w:rFonts w:hint="eastAsia" w:ascii="仿宋" w:hAnsi="仿宋" w:eastAsia="仿宋" w:cs="仿宋"/>
          <w:i w:val="0"/>
          <w:caps w:val="0"/>
          <w:color w:val="555555"/>
          <w:spacing w:val="0"/>
          <w:sz w:val="32"/>
          <w:szCs w:val="32"/>
          <w:shd w:val="clear" w:fill="FFFFFF"/>
          <w:lang w:val="en-US" w:eastAsia="zh-CN"/>
        </w:rPr>
        <w:t>2</w:t>
      </w:r>
      <w:r>
        <w:rPr>
          <w:rFonts w:hint="eastAsia" w:ascii="仿宋" w:hAnsi="仿宋" w:eastAsia="仿宋" w:cs="仿宋"/>
          <w:i w:val="0"/>
          <w:caps w:val="0"/>
          <w:color w:val="555555"/>
          <w:spacing w:val="0"/>
          <w:sz w:val="32"/>
          <w:szCs w:val="32"/>
          <w:shd w:val="clear" w:fill="FFFFFF"/>
        </w:rPr>
        <w:t>年</w:t>
      </w:r>
      <w:r>
        <w:rPr>
          <w:rFonts w:hint="eastAsia" w:ascii="仿宋" w:hAnsi="仿宋" w:eastAsia="仿宋" w:cs="仿宋"/>
          <w:i w:val="0"/>
          <w:caps w:val="0"/>
          <w:color w:val="555555"/>
          <w:spacing w:val="0"/>
          <w:sz w:val="32"/>
          <w:szCs w:val="32"/>
          <w:shd w:val="clear" w:fill="FFFFFF"/>
          <w:lang w:val="en-US" w:eastAsia="zh-CN"/>
        </w:rPr>
        <w:t>4</w:t>
      </w:r>
      <w:r>
        <w:rPr>
          <w:rFonts w:hint="eastAsia" w:ascii="仿宋" w:hAnsi="仿宋" w:eastAsia="仿宋" w:cs="仿宋"/>
          <w:i w:val="0"/>
          <w:caps w:val="0"/>
          <w:color w:val="555555"/>
          <w:spacing w:val="0"/>
          <w:sz w:val="32"/>
          <w:szCs w:val="32"/>
          <w:shd w:val="clear" w:fill="FFFFFF"/>
        </w:rPr>
        <w:t>月</w:t>
      </w:r>
      <w:r>
        <w:rPr>
          <w:rFonts w:hint="eastAsia" w:ascii="仿宋" w:hAnsi="仿宋" w:eastAsia="仿宋" w:cs="仿宋"/>
          <w:i w:val="0"/>
          <w:caps w:val="0"/>
          <w:color w:val="555555"/>
          <w:spacing w:val="0"/>
          <w:sz w:val="32"/>
          <w:szCs w:val="32"/>
          <w:shd w:val="clear" w:fill="FFFFFF"/>
          <w:lang w:val="en-US" w:eastAsia="zh-CN"/>
        </w:rPr>
        <w:t>20</w:t>
      </w:r>
      <w:r>
        <w:rPr>
          <w:rFonts w:hint="eastAsia" w:ascii="仿宋" w:hAnsi="仿宋" w:eastAsia="仿宋" w:cs="仿宋"/>
          <w:i w:val="0"/>
          <w:caps w:val="0"/>
          <w:color w:val="555555"/>
          <w:spacing w:val="0"/>
          <w:sz w:val="32"/>
          <w:szCs w:val="32"/>
          <w:shd w:val="clear" w:fill="FFFFFF"/>
        </w:rPr>
        <w:t>日下午14:30时。</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2.开标地点：</w:t>
      </w:r>
      <w:r>
        <w:rPr>
          <w:rFonts w:hint="eastAsia" w:ascii="仿宋" w:hAnsi="仿宋" w:eastAsia="仿宋" w:cs="仿宋"/>
          <w:i w:val="0"/>
          <w:caps w:val="0"/>
          <w:color w:val="555555"/>
          <w:spacing w:val="0"/>
          <w:sz w:val="32"/>
          <w:szCs w:val="32"/>
          <w:shd w:val="clear" w:fill="FFFFFF"/>
          <w:lang w:val="en-US" w:eastAsia="zh-CN"/>
        </w:rPr>
        <w:t>新桥产业园分公司一</w:t>
      </w:r>
      <w:r>
        <w:rPr>
          <w:rFonts w:hint="eastAsia" w:ascii="仿宋" w:hAnsi="仿宋" w:eastAsia="仿宋" w:cs="仿宋"/>
          <w:i w:val="0"/>
          <w:caps w:val="0"/>
          <w:color w:val="555555"/>
          <w:spacing w:val="0"/>
          <w:sz w:val="32"/>
          <w:szCs w:val="32"/>
          <w:shd w:val="clear" w:fill="FFFFFF"/>
        </w:rPr>
        <w:t>楼会议室（安徽省合肥市</w:t>
      </w:r>
      <w:r>
        <w:rPr>
          <w:rFonts w:hint="eastAsia" w:ascii="仿宋" w:hAnsi="仿宋" w:eastAsia="仿宋" w:cs="仿宋"/>
          <w:i w:val="0"/>
          <w:caps w:val="0"/>
          <w:color w:val="555555"/>
          <w:spacing w:val="0"/>
          <w:sz w:val="32"/>
          <w:szCs w:val="32"/>
          <w:shd w:val="clear" w:fill="FFFFFF"/>
          <w:lang w:val="en-US" w:eastAsia="zh-CN"/>
        </w:rPr>
        <w:t>经开区高刘镇金阳路</w:t>
      </w:r>
      <w:r>
        <w:rPr>
          <w:rFonts w:hint="eastAsia" w:ascii="仿宋" w:hAnsi="仿宋" w:eastAsia="仿宋" w:cs="仿宋"/>
          <w:i w:val="0"/>
          <w:caps w:val="0"/>
          <w:color w:val="555555"/>
          <w:spacing w:val="0"/>
          <w:sz w:val="32"/>
          <w:szCs w:val="32"/>
          <w:shd w:val="clear" w:fill="FFFFFF"/>
        </w:rPr>
        <w:t>路</w:t>
      </w:r>
      <w:r>
        <w:rPr>
          <w:rFonts w:hint="eastAsia" w:ascii="仿宋" w:hAnsi="仿宋" w:eastAsia="仿宋" w:cs="仿宋"/>
          <w:i w:val="0"/>
          <w:caps w:val="0"/>
          <w:color w:val="555555"/>
          <w:spacing w:val="0"/>
          <w:sz w:val="32"/>
          <w:szCs w:val="32"/>
          <w:shd w:val="clear" w:fill="FFFFFF"/>
          <w:lang w:val="en-US" w:eastAsia="zh-CN"/>
        </w:rPr>
        <w:t>580</w:t>
      </w:r>
      <w:r>
        <w:rPr>
          <w:rFonts w:hint="eastAsia" w:ascii="仿宋" w:hAnsi="仿宋" w:eastAsia="仿宋" w:cs="仿宋"/>
          <w:i w:val="0"/>
          <w:caps w:val="0"/>
          <w:color w:val="555555"/>
          <w:spacing w:val="0"/>
          <w:sz w:val="32"/>
          <w:szCs w:val="32"/>
          <w:shd w:val="clear" w:fill="FFFFFF"/>
        </w:rPr>
        <w:t>号）。</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Style w:val="10"/>
          <w:rFonts w:hint="eastAsia" w:ascii="仿宋" w:hAnsi="仿宋" w:eastAsia="仿宋" w:cs="仿宋"/>
          <w:i w:val="0"/>
          <w:caps w:val="0"/>
          <w:color w:val="555555"/>
          <w:spacing w:val="0"/>
          <w:sz w:val="32"/>
          <w:szCs w:val="32"/>
          <w:shd w:val="clear" w:fill="FFFFFF"/>
        </w:rPr>
        <w:t>六、投标保证金</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lang w:eastAsia="zh-CN"/>
        </w:rPr>
      </w:pPr>
      <w:r>
        <w:rPr>
          <w:rFonts w:hint="eastAsia" w:ascii="仿宋" w:hAnsi="仿宋" w:eastAsia="仿宋" w:cs="仿宋"/>
          <w:i w:val="0"/>
          <w:caps w:val="0"/>
          <w:color w:val="555555"/>
          <w:spacing w:val="0"/>
          <w:sz w:val="32"/>
          <w:szCs w:val="32"/>
          <w:shd w:val="clear" w:fill="FFFFFF"/>
        </w:rPr>
        <w:t>1.金额：</w:t>
      </w:r>
      <w:r>
        <w:rPr>
          <w:rFonts w:hint="eastAsia" w:ascii="仿宋" w:hAnsi="仿宋" w:eastAsia="仿宋" w:cs="仿宋"/>
          <w:i w:val="0"/>
          <w:caps w:val="0"/>
          <w:color w:val="555555"/>
          <w:spacing w:val="0"/>
          <w:sz w:val="32"/>
          <w:szCs w:val="32"/>
          <w:shd w:val="clear" w:fill="FFFFFF"/>
          <w:lang w:val="en-US" w:eastAsia="zh-CN"/>
        </w:rPr>
        <w:t>壹</w:t>
      </w:r>
      <w:r>
        <w:rPr>
          <w:rFonts w:hint="eastAsia" w:ascii="仿宋" w:hAnsi="仿宋" w:eastAsia="仿宋" w:cs="仿宋"/>
          <w:i w:val="0"/>
          <w:caps w:val="0"/>
          <w:color w:val="555555"/>
          <w:spacing w:val="0"/>
          <w:sz w:val="32"/>
          <w:szCs w:val="32"/>
          <w:shd w:val="clear" w:fill="FFFFFF"/>
        </w:rPr>
        <w:t>万元整</w:t>
      </w:r>
      <w:r>
        <w:rPr>
          <w:rFonts w:hint="eastAsia" w:ascii="仿宋" w:hAnsi="仿宋" w:eastAsia="仿宋" w:cs="仿宋"/>
          <w:i w:val="0"/>
          <w:caps w:val="0"/>
          <w:color w:val="555555"/>
          <w:spacing w:val="0"/>
          <w:sz w:val="32"/>
          <w:szCs w:val="32"/>
          <w:shd w:val="clear" w:fill="FFFFFF"/>
          <w:lang w:eastAsia="zh-CN"/>
        </w:rPr>
        <w:t>（</w:t>
      </w:r>
      <w:r>
        <w:rPr>
          <w:rFonts w:hint="eastAsia" w:ascii="仿宋" w:hAnsi="仿宋" w:eastAsia="仿宋" w:cs="仿宋"/>
          <w:i w:val="0"/>
          <w:caps w:val="0"/>
          <w:color w:val="555555"/>
          <w:spacing w:val="0"/>
          <w:sz w:val="32"/>
          <w:szCs w:val="32"/>
          <w:shd w:val="clear" w:fill="FFFFFF"/>
          <w:lang w:val="en-US" w:eastAsia="zh-CN"/>
        </w:rPr>
        <w:t>中标后转为质量保证金</w:t>
      </w:r>
      <w:r>
        <w:rPr>
          <w:rFonts w:hint="eastAsia" w:ascii="仿宋" w:hAnsi="仿宋" w:eastAsia="仿宋" w:cs="仿宋"/>
          <w:i w:val="0"/>
          <w:caps w:val="0"/>
          <w:color w:val="555555"/>
          <w:spacing w:val="0"/>
          <w:sz w:val="32"/>
          <w:szCs w:val="32"/>
          <w:shd w:val="clear" w:fill="FFFFFF"/>
          <w:lang w:eastAsia="zh-CN"/>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2.时间：202</w:t>
      </w:r>
      <w:r>
        <w:rPr>
          <w:rFonts w:hint="eastAsia" w:ascii="仿宋" w:hAnsi="仿宋" w:eastAsia="仿宋" w:cs="仿宋"/>
          <w:i w:val="0"/>
          <w:caps w:val="0"/>
          <w:color w:val="555555"/>
          <w:spacing w:val="0"/>
          <w:sz w:val="32"/>
          <w:szCs w:val="32"/>
          <w:shd w:val="clear" w:fill="FFFFFF"/>
          <w:lang w:val="en-US" w:eastAsia="zh-CN"/>
        </w:rPr>
        <w:t>2</w:t>
      </w:r>
      <w:r>
        <w:rPr>
          <w:rFonts w:hint="eastAsia" w:ascii="仿宋" w:hAnsi="仿宋" w:eastAsia="仿宋" w:cs="仿宋"/>
          <w:i w:val="0"/>
          <w:caps w:val="0"/>
          <w:color w:val="555555"/>
          <w:spacing w:val="0"/>
          <w:sz w:val="32"/>
          <w:szCs w:val="32"/>
          <w:shd w:val="clear" w:fill="FFFFFF"/>
        </w:rPr>
        <w:t>年</w:t>
      </w:r>
      <w:r>
        <w:rPr>
          <w:rFonts w:hint="eastAsia" w:ascii="仿宋" w:hAnsi="仿宋" w:eastAsia="仿宋" w:cs="仿宋"/>
          <w:i w:val="0"/>
          <w:caps w:val="0"/>
          <w:color w:val="555555"/>
          <w:spacing w:val="0"/>
          <w:sz w:val="32"/>
          <w:szCs w:val="32"/>
          <w:shd w:val="clear" w:fill="FFFFFF"/>
          <w:lang w:val="en-US" w:eastAsia="zh-CN"/>
        </w:rPr>
        <w:t>4</w:t>
      </w:r>
      <w:r>
        <w:rPr>
          <w:rFonts w:hint="eastAsia" w:ascii="仿宋" w:hAnsi="仿宋" w:eastAsia="仿宋" w:cs="仿宋"/>
          <w:i w:val="0"/>
          <w:caps w:val="0"/>
          <w:color w:val="555555"/>
          <w:spacing w:val="0"/>
          <w:sz w:val="32"/>
          <w:szCs w:val="32"/>
          <w:shd w:val="clear" w:fill="FFFFFF"/>
        </w:rPr>
        <w:t>月</w:t>
      </w:r>
      <w:r>
        <w:rPr>
          <w:rFonts w:hint="eastAsia" w:ascii="仿宋" w:hAnsi="仿宋" w:eastAsia="仿宋" w:cs="仿宋"/>
          <w:i w:val="0"/>
          <w:caps w:val="0"/>
          <w:color w:val="555555"/>
          <w:spacing w:val="0"/>
          <w:sz w:val="32"/>
          <w:szCs w:val="32"/>
          <w:shd w:val="clear" w:fill="FFFFFF"/>
          <w:lang w:val="en-US" w:eastAsia="zh-CN"/>
        </w:rPr>
        <w:t>20</w:t>
      </w:r>
      <w:r>
        <w:rPr>
          <w:rFonts w:hint="eastAsia" w:ascii="仿宋" w:hAnsi="仿宋" w:eastAsia="仿宋" w:cs="仿宋"/>
          <w:i w:val="0"/>
          <w:caps w:val="0"/>
          <w:color w:val="555555"/>
          <w:spacing w:val="0"/>
          <w:sz w:val="32"/>
          <w:szCs w:val="32"/>
          <w:shd w:val="clear" w:fill="FFFFFF"/>
        </w:rPr>
        <w:t>日上午12:00前</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lang w:val="en-US" w:eastAsia="zh-CN"/>
        </w:rPr>
      </w:pPr>
      <w:r>
        <w:rPr>
          <w:rFonts w:hint="eastAsia" w:ascii="仿宋" w:hAnsi="仿宋" w:eastAsia="仿宋" w:cs="仿宋"/>
          <w:i w:val="0"/>
          <w:caps w:val="0"/>
          <w:color w:val="555555"/>
          <w:spacing w:val="0"/>
          <w:sz w:val="32"/>
          <w:szCs w:val="32"/>
          <w:shd w:val="clear" w:fill="FFFFFF"/>
        </w:rPr>
        <w:t>3.账户：安徽省粮食集团</w:t>
      </w:r>
      <w:r>
        <w:rPr>
          <w:rFonts w:hint="eastAsia" w:ascii="仿宋" w:hAnsi="仿宋" w:eastAsia="仿宋" w:cs="仿宋"/>
          <w:i w:val="0"/>
          <w:caps w:val="0"/>
          <w:color w:val="555555"/>
          <w:spacing w:val="0"/>
          <w:sz w:val="32"/>
          <w:szCs w:val="32"/>
          <w:shd w:val="clear" w:fill="FFFFFF"/>
          <w:lang w:val="en-US" w:eastAsia="zh-CN"/>
        </w:rPr>
        <w:t>有限责任公司新桥产业园分公司</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4.开户行：中信银行合肥分行马鞍山路支行</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5.账号：81123010</w:t>
      </w:r>
      <w:r>
        <w:rPr>
          <w:rFonts w:hint="eastAsia" w:ascii="仿宋" w:hAnsi="仿宋" w:eastAsia="仿宋" w:cs="仿宋"/>
          <w:i w:val="0"/>
          <w:caps w:val="0"/>
          <w:color w:val="555555"/>
          <w:spacing w:val="0"/>
          <w:sz w:val="32"/>
          <w:szCs w:val="32"/>
          <w:shd w:val="clear" w:fill="FFFFFF"/>
          <w:lang w:val="en-US" w:eastAsia="zh-CN"/>
        </w:rPr>
        <w:t>12</w:t>
      </w:r>
      <w:r>
        <w:rPr>
          <w:rFonts w:hint="eastAsia" w:ascii="仿宋" w:hAnsi="仿宋" w:eastAsia="仿宋" w:cs="仿宋"/>
          <w:i w:val="0"/>
          <w:caps w:val="0"/>
          <w:color w:val="555555"/>
          <w:spacing w:val="0"/>
          <w:sz w:val="32"/>
          <w:szCs w:val="32"/>
          <w:shd w:val="clear" w:fill="FFFFFF"/>
        </w:rPr>
        <w:t>900</w:t>
      </w:r>
      <w:r>
        <w:rPr>
          <w:rFonts w:hint="eastAsia" w:ascii="仿宋" w:hAnsi="仿宋" w:eastAsia="仿宋" w:cs="仿宋"/>
          <w:i w:val="0"/>
          <w:caps w:val="0"/>
          <w:color w:val="555555"/>
          <w:spacing w:val="0"/>
          <w:sz w:val="32"/>
          <w:szCs w:val="32"/>
          <w:shd w:val="clear" w:fill="FFFFFF"/>
          <w:lang w:val="en-US" w:eastAsia="zh-CN"/>
        </w:rPr>
        <w:t>475558</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6.退款方式及时间：开标确定中标单位后3个工作日无息退款</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Style w:val="10"/>
          <w:rFonts w:hint="eastAsia" w:ascii="仿宋" w:hAnsi="仿宋" w:eastAsia="仿宋" w:cs="仿宋"/>
          <w:i w:val="0"/>
          <w:caps w:val="0"/>
          <w:color w:val="555555"/>
          <w:spacing w:val="0"/>
          <w:sz w:val="32"/>
          <w:szCs w:val="32"/>
          <w:shd w:val="clear" w:fill="FFFFFF"/>
        </w:rPr>
        <w:t>七、公告限期</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自招标公告发布之日起公告期限为</w:t>
      </w:r>
      <w:r>
        <w:rPr>
          <w:rFonts w:hint="eastAsia" w:ascii="仿宋" w:hAnsi="仿宋" w:eastAsia="仿宋" w:cs="仿宋"/>
          <w:i w:val="0"/>
          <w:caps w:val="0"/>
          <w:color w:val="555555"/>
          <w:spacing w:val="0"/>
          <w:sz w:val="32"/>
          <w:szCs w:val="32"/>
          <w:shd w:val="clear" w:fill="FFFFFF"/>
          <w:lang w:val="en-US" w:eastAsia="zh-CN"/>
        </w:rPr>
        <w:t>5个工作日</w:t>
      </w:r>
      <w:r>
        <w:rPr>
          <w:rFonts w:hint="eastAsia" w:ascii="仿宋" w:hAnsi="仿宋" w:eastAsia="仿宋" w:cs="仿宋"/>
          <w:i w:val="0"/>
          <w:caps w:val="0"/>
          <w:color w:val="555555"/>
          <w:spacing w:val="0"/>
          <w:sz w:val="32"/>
          <w:szCs w:val="32"/>
          <w:shd w:val="clear" w:fill="FFFFFF"/>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Style w:val="10"/>
          <w:rFonts w:hint="eastAsia" w:ascii="仿宋" w:hAnsi="仿宋" w:eastAsia="仿宋" w:cs="仿宋"/>
          <w:i w:val="0"/>
          <w:caps w:val="0"/>
          <w:color w:val="555555"/>
          <w:spacing w:val="0"/>
          <w:sz w:val="32"/>
          <w:szCs w:val="32"/>
          <w:shd w:val="clear" w:fill="FFFFFF"/>
        </w:rPr>
        <w:t>八、联系方式</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lang w:val="en-US" w:eastAsia="zh-CN"/>
        </w:rPr>
      </w:pPr>
      <w:r>
        <w:rPr>
          <w:rFonts w:hint="eastAsia" w:ascii="仿宋" w:hAnsi="仿宋" w:eastAsia="仿宋" w:cs="仿宋"/>
          <w:i w:val="0"/>
          <w:caps w:val="0"/>
          <w:color w:val="555555"/>
          <w:spacing w:val="0"/>
          <w:sz w:val="32"/>
          <w:szCs w:val="32"/>
          <w:shd w:val="clear" w:fill="FFFFFF"/>
        </w:rPr>
        <w:t>安徽省粮食集团</w:t>
      </w:r>
      <w:r>
        <w:rPr>
          <w:rFonts w:hint="eastAsia" w:ascii="仿宋" w:hAnsi="仿宋" w:eastAsia="仿宋" w:cs="仿宋"/>
          <w:i w:val="0"/>
          <w:caps w:val="0"/>
          <w:color w:val="555555"/>
          <w:spacing w:val="0"/>
          <w:sz w:val="32"/>
          <w:szCs w:val="32"/>
          <w:shd w:val="clear" w:fill="FFFFFF"/>
          <w:lang w:val="en-US" w:eastAsia="zh-CN"/>
        </w:rPr>
        <w:t xml:space="preserve">有限责任公司新桥产业园分公司 </w:t>
      </w:r>
      <w:r>
        <w:rPr>
          <w:rFonts w:hint="eastAsia" w:ascii="仿宋" w:hAnsi="仿宋" w:eastAsia="仿宋" w:cs="仿宋"/>
          <w:i w:val="0"/>
          <w:caps w:val="0"/>
          <w:color w:val="555555"/>
          <w:spacing w:val="0"/>
          <w:sz w:val="32"/>
          <w:szCs w:val="32"/>
          <w:shd w:val="clear" w:fill="FFFFFF"/>
        </w:rPr>
        <w:t>联系人：</w:t>
      </w:r>
      <w:r>
        <w:rPr>
          <w:rFonts w:hint="eastAsia" w:ascii="仿宋" w:hAnsi="仿宋" w:eastAsia="仿宋" w:cs="仿宋"/>
          <w:i w:val="0"/>
          <w:caps w:val="0"/>
          <w:color w:val="555555"/>
          <w:spacing w:val="0"/>
          <w:sz w:val="32"/>
          <w:szCs w:val="32"/>
          <w:shd w:val="clear" w:fill="FFFFFF"/>
          <w:lang w:val="en-US" w:eastAsia="zh-CN"/>
        </w:rPr>
        <w:t>唐自力</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lang w:val="en-US" w:eastAsia="zh-CN"/>
        </w:rPr>
      </w:pPr>
      <w:r>
        <w:rPr>
          <w:rFonts w:hint="eastAsia" w:ascii="仿宋" w:hAnsi="仿宋" w:eastAsia="仿宋" w:cs="仿宋"/>
          <w:i w:val="0"/>
          <w:caps w:val="0"/>
          <w:color w:val="555555"/>
          <w:spacing w:val="0"/>
          <w:sz w:val="32"/>
          <w:szCs w:val="32"/>
          <w:shd w:val="clear" w:fill="FFFFFF"/>
        </w:rPr>
        <w:t>联系电话：0551-</w:t>
      </w:r>
      <w:r>
        <w:rPr>
          <w:rFonts w:hint="eastAsia" w:ascii="仿宋" w:hAnsi="仿宋" w:eastAsia="仿宋" w:cs="仿宋"/>
          <w:i w:val="0"/>
          <w:caps w:val="0"/>
          <w:color w:val="555555"/>
          <w:spacing w:val="0"/>
          <w:sz w:val="32"/>
          <w:szCs w:val="32"/>
          <w:shd w:val="clear" w:fill="FFFFFF"/>
          <w:lang w:val="en-US" w:eastAsia="zh-CN"/>
        </w:rPr>
        <w:t>68661163</w:t>
      </w:r>
      <w:r>
        <w:rPr>
          <w:rFonts w:hint="eastAsia" w:ascii="仿宋" w:hAnsi="仿宋" w:eastAsia="仿宋" w:cs="仿宋"/>
          <w:i w:val="0"/>
          <w:caps w:val="0"/>
          <w:color w:val="555555"/>
          <w:spacing w:val="0"/>
          <w:sz w:val="32"/>
          <w:szCs w:val="32"/>
          <w:shd w:val="clear" w:fill="FFFFFF"/>
        </w:rPr>
        <w:t>、</w:t>
      </w:r>
      <w:r>
        <w:rPr>
          <w:rFonts w:hint="eastAsia" w:ascii="仿宋" w:hAnsi="仿宋" w:eastAsia="仿宋" w:cs="仿宋"/>
          <w:i w:val="0"/>
          <w:caps w:val="0"/>
          <w:color w:val="555555"/>
          <w:spacing w:val="0"/>
          <w:sz w:val="32"/>
          <w:szCs w:val="32"/>
          <w:shd w:val="clear" w:fill="FFFFFF"/>
          <w:lang w:val="en-US" w:eastAsia="zh-CN"/>
        </w:rPr>
        <w:t>15345512209</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附件：</w:t>
      </w:r>
      <w:r>
        <w:rPr>
          <w:rFonts w:hint="eastAsia" w:ascii="仿宋" w:hAnsi="仿宋" w:eastAsia="仿宋" w:cs="仿宋"/>
          <w:i w:val="0"/>
          <w:caps w:val="0"/>
          <w:color w:val="333333"/>
          <w:spacing w:val="0"/>
          <w:sz w:val="32"/>
          <w:szCs w:val="32"/>
          <w:u w:val="none"/>
          <w:shd w:val="clear" w:fill="FFFFFF"/>
        </w:rPr>
        <w:fldChar w:fldCharType="begin"/>
      </w:r>
      <w:r>
        <w:rPr>
          <w:rFonts w:hint="eastAsia" w:ascii="仿宋" w:hAnsi="仿宋" w:eastAsia="仿宋" w:cs="仿宋"/>
          <w:i w:val="0"/>
          <w:caps w:val="0"/>
          <w:color w:val="333333"/>
          <w:spacing w:val="0"/>
          <w:sz w:val="32"/>
          <w:szCs w:val="32"/>
          <w:u w:val="none"/>
          <w:shd w:val="clear" w:fill="FFFFFF"/>
        </w:rPr>
        <w:instrText xml:space="preserve"> HYPERLINK "http://www.ahlyjt.com/upload/file/20200916/20200916164449_68914.doc" \t "http://www.ahlyjt.com/_blank" </w:instrText>
      </w:r>
      <w:r>
        <w:rPr>
          <w:rFonts w:hint="eastAsia" w:ascii="仿宋" w:hAnsi="仿宋" w:eastAsia="仿宋" w:cs="仿宋"/>
          <w:i w:val="0"/>
          <w:caps w:val="0"/>
          <w:color w:val="333333"/>
          <w:spacing w:val="0"/>
          <w:sz w:val="32"/>
          <w:szCs w:val="32"/>
          <w:u w:val="none"/>
          <w:shd w:val="clear" w:fill="FFFFFF"/>
        </w:rPr>
        <w:fldChar w:fldCharType="separate"/>
      </w:r>
      <w:r>
        <w:rPr>
          <w:rStyle w:val="11"/>
          <w:rFonts w:hint="eastAsia" w:ascii="仿宋" w:hAnsi="仿宋" w:eastAsia="仿宋" w:cs="仿宋"/>
          <w:i w:val="0"/>
          <w:caps w:val="0"/>
          <w:color w:val="333333"/>
          <w:spacing w:val="0"/>
          <w:sz w:val="32"/>
          <w:szCs w:val="32"/>
          <w:u w:val="none"/>
          <w:shd w:val="clear" w:fill="FFFFFF"/>
        </w:rPr>
        <w:t>安徽省粮食集团</w:t>
      </w:r>
      <w:r>
        <w:rPr>
          <w:rStyle w:val="11"/>
          <w:rFonts w:hint="eastAsia" w:ascii="仿宋" w:hAnsi="仿宋" w:eastAsia="仿宋" w:cs="仿宋"/>
          <w:i w:val="0"/>
          <w:caps w:val="0"/>
          <w:color w:val="333333"/>
          <w:spacing w:val="0"/>
          <w:sz w:val="32"/>
          <w:szCs w:val="32"/>
          <w:u w:val="none"/>
          <w:shd w:val="clear" w:fill="FFFFFF"/>
          <w:lang w:val="en-US" w:eastAsia="zh-CN"/>
        </w:rPr>
        <w:t>有限责任公司新桥产业园分公司维修</w:t>
      </w:r>
      <w:r>
        <w:rPr>
          <w:rStyle w:val="11"/>
          <w:rFonts w:hint="eastAsia" w:ascii="仿宋" w:hAnsi="仿宋" w:eastAsia="仿宋" w:cs="仿宋"/>
          <w:i w:val="0"/>
          <w:caps w:val="0"/>
          <w:color w:val="333333"/>
          <w:spacing w:val="0"/>
          <w:sz w:val="32"/>
          <w:szCs w:val="32"/>
          <w:u w:val="none"/>
          <w:shd w:val="clear" w:fill="FFFFFF"/>
        </w:rPr>
        <w:t>工程招标文件</w:t>
      </w:r>
      <w:r>
        <w:rPr>
          <w:rFonts w:hint="eastAsia" w:ascii="仿宋" w:hAnsi="仿宋" w:eastAsia="仿宋" w:cs="仿宋"/>
          <w:i w:val="0"/>
          <w:caps w:val="0"/>
          <w:color w:val="333333"/>
          <w:spacing w:val="0"/>
          <w:sz w:val="32"/>
          <w:szCs w:val="32"/>
          <w:u w:val="none"/>
          <w:shd w:val="clear" w:fill="FFFFFF"/>
        </w:rPr>
        <w:fldChar w:fldCharType="end"/>
      </w:r>
    </w:p>
    <w:p>
      <w:pPr>
        <w:spacing w:line="560" w:lineRule="exact"/>
        <w:ind w:firstLine="640" w:firstLineChars="200"/>
        <w:rPr>
          <w:rFonts w:hint="eastAsia" w:ascii="仿宋" w:hAnsi="仿宋" w:eastAsia="仿宋" w:cs="仿宋"/>
          <w:sz w:val="32"/>
          <w:szCs w:val="32"/>
        </w:rPr>
      </w:pPr>
    </w:p>
    <w:p>
      <w:pPr>
        <w:spacing w:line="560" w:lineRule="exact"/>
        <w:rPr>
          <w:rFonts w:hint="eastAsia" w:ascii="仿宋" w:hAnsi="仿宋" w:eastAsia="仿宋" w:cs="仿宋"/>
          <w:sz w:val="32"/>
          <w:szCs w:val="32"/>
          <w:lang w:val="en-US" w:eastAsia="zh-CN"/>
        </w:rPr>
      </w:pPr>
      <w:r>
        <w:rPr>
          <w:rFonts w:hint="eastAsia" w:ascii="仿宋" w:hAnsi="仿宋" w:eastAsia="仿宋" w:cs="仿宋"/>
          <w:sz w:val="32"/>
          <w:szCs w:val="32"/>
          <w:lang w:val="en-US"/>
        </w:rPr>
        <w:t xml:space="preserve">            安徽省粮食集团有限</w:t>
      </w:r>
      <w:r>
        <w:rPr>
          <w:rFonts w:hint="eastAsia" w:ascii="仿宋" w:hAnsi="仿宋" w:eastAsia="仿宋" w:cs="仿宋"/>
          <w:sz w:val="32"/>
          <w:szCs w:val="32"/>
          <w:lang w:val="en-US" w:eastAsia="zh-CN"/>
        </w:rPr>
        <w:t>责任</w:t>
      </w:r>
      <w:r>
        <w:rPr>
          <w:rFonts w:hint="eastAsia" w:ascii="仿宋" w:hAnsi="仿宋" w:eastAsia="仿宋" w:cs="仿宋"/>
          <w:sz w:val="32"/>
          <w:szCs w:val="32"/>
          <w:lang w:val="en-US"/>
        </w:rPr>
        <w:t>公司</w:t>
      </w:r>
      <w:r>
        <w:rPr>
          <w:rFonts w:hint="eastAsia" w:ascii="仿宋" w:hAnsi="仿宋" w:eastAsia="仿宋" w:cs="仿宋"/>
          <w:sz w:val="32"/>
          <w:szCs w:val="32"/>
          <w:lang w:val="en-US" w:eastAsia="zh-CN"/>
        </w:rPr>
        <w:t>新桥产业园分公司</w:t>
      </w:r>
    </w:p>
    <w:p>
      <w:pPr>
        <w:spacing w:line="560" w:lineRule="exact"/>
        <w:ind w:firstLine="5280" w:firstLineChars="1650"/>
        <w:rPr>
          <w:rFonts w:hint="eastAsia" w:ascii="仿宋" w:hAnsi="仿宋" w:eastAsia="仿宋" w:cs="仿宋"/>
          <w:sz w:val="32"/>
          <w:szCs w:val="32"/>
          <w:lang w:val="en-US"/>
        </w:rPr>
      </w:pPr>
      <w:r>
        <w:rPr>
          <w:rFonts w:hint="eastAsia" w:ascii="仿宋" w:hAnsi="仿宋" w:eastAsia="仿宋" w:cs="仿宋"/>
          <w:sz w:val="32"/>
          <w:szCs w:val="32"/>
          <w:lang w:val="en-US"/>
        </w:rPr>
        <w:t>202</w:t>
      </w:r>
      <w:r>
        <w:rPr>
          <w:rFonts w:hint="eastAsia" w:ascii="仿宋" w:hAnsi="仿宋" w:eastAsia="仿宋" w:cs="仿宋"/>
          <w:sz w:val="32"/>
          <w:szCs w:val="32"/>
          <w:lang w:val="en-US" w:eastAsia="zh-CN"/>
        </w:rPr>
        <w:t>2</w:t>
      </w:r>
      <w:r>
        <w:rPr>
          <w:rFonts w:hint="eastAsia" w:ascii="仿宋" w:hAnsi="仿宋" w:eastAsia="仿宋" w:cs="仿宋"/>
          <w:sz w:val="32"/>
          <w:szCs w:val="32"/>
          <w:lang w:val="en-US"/>
        </w:rPr>
        <w:t>年</w:t>
      </w:r>
      <w:r>
        <w:rPr>
          <w:rFonts w:hint="eastAsia" w:ascii="仿宋" w:hAnsi="仿宋" w:eastAsia="仿宋" w:cs="仿宋"/>
          <w:sz w:val="32"/>
          <w:szCs w:val="32"/>
          <w:lang w:val="en-US" w:eastAsia="zh-CN"/>
        </w:rPr>
        <w:t>4</w:t>
      </w:r>
      <w:r>
        <w:rPr>
          <w:rFonts w:hint="eastAsia" w:ascii="仿宋" w:hAnsi="仿宋" w:eastAsia="仿宋" w:cs="仿宋"/>
          <w:sz w:val="32"/>
          <w:szCs w:val="32"/>
          <w:lang w:val="en-US"/>
        </w:rPr>
        <w:t>月1</w:t>
      </w:r>
      <w:r>
        <w:rPr>
          <w:rFonts w:hint="eastAsia" w:ascii="仿宋" w:hAnsi="仿宋" w:eastAsia="仿宋" w:cs="仿宋"/>
          <w:sz w:val="32"/>
          <w:szCs w:val="32"/>
          <w:lang w:val="en-US" w:eastAsia="zh-CN"/>
        </w:rPr>
        <w:t>2</w:t>
      </w:r>
      <w:r>
        <w:rPr>
          <w:rFonts w:hint="eastAsia" w:ascii="仿宋" w:hAnsi="仿宋" w:eastAsia="仿宋" w:cs="仿宋"/>
          <w:sz w:val="32"/>
          <w:szCs w:val="32"/>
          <w:lang w:val="en-US"/>
        </w:rPr>
        <w:t>日</w:t>
      </w:r>
    </w:p>
    <w:p>
      <w:pPr>
        <w:spacing w:line="560" w:lineRule="exact"/>
        <w:ind w:firstLine="640" w:firstLineChars="200"/>
        <w:rPr>
          <w:rFonts w:hint="eastAsia" w:ascii="仿宋" w:hAnsi="仿宋" w:eastAsia="仿宋" w:cs="仿宋"/>
          <w:sz w:val="32"/>
          <w:szCs w:val="32"/>
          <w:lang w:val="en-US" w:eastAsia="zh-CN"/>
        </w:rPr>
      </w:pPr>
    </w:p>
    <w:p>
      <w:pPr>
        <w:spacing w:line="560" w:lineRule="exact"/>
        <w:jc w:val="center"/>
        <w:rPr>
          <w:rFonts w:hint="eastAsia" w:ascii="仿宋" w:hAnsi="仿宋" w:eastAsia="仿宋" w:cs="仿宋"/>
          <w:b/>
          <w:bCs/>
          <w:sz w:val="44"/>
          <w:szCs w:val="44"/>
        </w:rPr>
      </w:pPr>
      <w:r>
        <w:rPr>
          <w:rFonts w:hint="eastAsia" w:ascii="仿宋" w:hAnsi="仿宋" w:eastAsia="仿宋" w:cs="仿宋"/>
          <w:b/>
          <w:bCs/>
          <w:sz w:val="44"/>
          <w:szCs w:val="44"/>
        </w:rPr>
        <w:t>第二部分  招标项目要求</w:t>
      </w:r>
    </w:p>
    <w:p>
      <w:pPr>
        <w:spacing w:line="560" w:lineRule="exact"/>
        <w:ind w:firstLine="640" w:firstLineChars="200"/>
        <w:rPr>
          <w:rFonts w:hint="eastAsia" w:ascii="仿宋" w:hAnsi="仿宋" w:eastAsia="仿宋" w:cs="仿宋"/>
          <w:sz w:val="32"/>
          <w:szCs w:val="32"/>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sz w:val="32"/>
          <w:szCs w:val="32"/>
        </w:rPr>
        <w:t>1.本次招标为：</w:t>
      </w:r>
      <w:r>
        <w:rPr>
          <w:rFonts w:hint="eastAsia" w:ascii="仿宋" w:hAnsi="仿宋" w:eastAsia="仿宋" w:cs="仿宋"/>
          <w:i w:val="0"/>
          <w:caps w:val="0"/>
          <w:color w:val="555555"/>
          <w:spacing w:val="0"/>
          <w:sz w:val="32"/>
          <w:szCs w:val="32"/>
          <w:shd w:val="clear" w:fill="FFFFFF"/>
        </w:rPr>
        <w:t>安徽省粮食集团有限</w:t>
      </w:r>
      <w:r>
        <w:rPr>
          <w:rFonts w:hint="eastAsia" w:ascii="仿宋" w:hAnsi="仿宋" w:eastAsia="仿宋" w:cs="仿宋"/>
          <w:i w:val="0"/>
          <w:caps w:val="0"/>
          <w:color w:val="555555"/>
          <w:spacing w:val="0"/>
          <w:sz w:val="32"/>
          <w:szCs w:val="32"/>
          <w:shd w:val="clear" w:fill="FFFFFF"/>
          <w:lang w:val="en-US" w:eastAsia="zh-CN"/>
        </w:rPr>
        <w:t>责任</w:t>
      </w:r>
      <w:r>
        <w:rPr>
          <w:rFonts w:hint="eastAsia" w:ascii="仿宋" w:hAnsi="仿宋" w:eastAsia="仿宋" w:cs="仿宋"/>
          <w:i w:val="0"/>
          <w:caps w:val="0"/>
          <w:color w:val="555555"/>
          <w:spacing w:val="0"/>
          <w:sz w:val="32"/>
          <w:szCs w:val="32"/>
          <w:shd w:val="clear" w:fill="FFFFFF"/>
        </w:rPr>
        <w:t>公司</w:t>
      </w:r>
      <w:r>
        <w:rPr>
          <w:rFonts w:hint="eastAsia" w:ascii="仿宋" w:hAnsi="仿宋" w:eastAsia="仿宋" w:cs="仿宋"/>
          <w:i w:val="0"/>
          <w:caps w:val="0"/>
          <w:color w:val="555555"/>
          <w:spacing w:val="0"/>
          <w:sz w:val="32"/>
          <w:szCs w:val="32"/>
          <w:shd w:val="clear" w:fill="FFFFFF"/>
          <w:lang w:val="en-US" w:eastAsia="zh-CN"/>
        </w:rPr>
        <w:t>新桥产业园分公司办公楼大门雨棚、粮食扦样房、搬运工宿舍及附属车棚、门卫值班室、餐厅内墙（顶）等工程项目进行维修，</w:t>
      </w:r>
      <w:r>
        <w:rPr>
          <w:rFonts w:hint="eastAsia" w:ascii="仿宋" w:hAnsi="仿宋" w:eastAsia="仿宋" w:cs="仿宋"/>
          <w:sz w:val="32"/>
          <w:szCs w:val="32"/>
        </w:rPr>
        <w:t>投标控制</w:t>
      </w:r>
      <w:r>
        <w:rPr>
          <w:rFonts w:hint="eastAsia" w:ascii="仿宋" w:hAnsi="仿宋" w:eastAsia="仿宋" w:cs="仿宋"/>
          <w:sz w:val="32"/>
          <w:szCs w:val="32"/>
          <w:lang w:val="en-US"/>
        </w:rPr>
        <w:t>总价不超过</w:t>
      </w:r>
      <w:r>
        <w:rPr>
          <w:rFonts w:hint="eastAsia" w:ascii="仿宋" w:hAnsi="仿宋" w:eastAsia="仿宋" w:cs="仿宋"/>
          <w:sz w:val="32"/>
          <w:szCs w:val="32"/>
          <w:lang w:val="en-US" w:eastAsia="zh-CN"/>
        </w:rPr>
        <w:t xml:space="preserve">15.5 </w:t>
      </w:r>
      <w:r>
        <w:rPr>
          <w:rFonts w:hint="eastAsia" w:ascii="仿宋" w:hAnsi="仿宋" w:eastAsia="仿宋" w:cs="仿宋"/>
          <w:sz w:val="32"/>
          <w:szCs w:val="32"/>
          <w:lang w:val="en-US"/>
        </w:rPr>
        <w:t>万元。</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rPr>
        <w:t>2</w:t>
      </w:r>
      <w:r>
        <w:rPr>
          <w:rFonts w:hint="eastAsia" w:ascii="仿宋" w:hAnsi="仿宋" w:eastAsia="仿宋" w:cs="仿宋"/>
          <w:sz w:val="32"/>
          <w:szCs w:val="32"/>
        </w:rPr>
        <w:t>.施工地点：招标方地址。</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rPr>
        <w:t>3.</w:t>
      </w:r>
      <w:r>
        <w:rPr>
          <w:rFonts w:hint="eastAsia" w:ascii="仿宋" w:hAnsi="仿宋" w:eastAsia="仿宋" w:cs="仿宋"/>
          <w:sz w:val="32"/>
          <w:szCs w:val="32"/>
        </w:rPr>
        <w:t>清单量报价：不超过控制总价 (含税及运、杂费、保险费、负责现场改造、装饰、</w:t>
      </w:r>
      <w:r>
        <w:rPr>
          <w:rFonts w:hint="eastAsia" w:ascii="仿宋" w:hAnsi="仿宋" w:eastAsia="仿宋" w:cs="仿宋"/>
          <w:sz w:val="32"/>
          <w:szCs w:val="32"/>
          <w:lang w:val="en-US"/>
        </w:rPr>
        <w:t>维护</w:t>
      </w:r>
      <w:r>
        <w:rPr>
          <w:rFonts w:hint="eastAsia" w:ascii="仿宋" w:hAnsi="仿宋" w:eastAsia="仿宋" w:cs="仿宋"/>
          <w:sz w:val="32"/>
          <w:szCs w:val="32"/>
        </w:rPr>
        <w:t>等费用)。</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rPr>
        <w:t>4</w:t>
      </w:r>
      <w:r>
        <w:rPr>
          <w:rFonts w:hint="eastAsia" w:ascii="仿宋" w:hAnsi="仿宋" w:eastAsia="仿宋" w:cs="仿宋"/>
          <w:sz w:val="32"/>
          <w:szCs w:val="32"/>
        </w:rPr>
        <w:t>.工期：合同生效</w:t>
      </w:r>
      <w:r>
        <w:rPr>
          <w:rFonts w:hint="eastAsia" w:ascii="仿宋" w:hAnsi="仿宋" w:eastAsia="仿宋" w:cs="仿宋"/>
          <w:sz w:val="32"/>
          <w:szCs w:val="32"/>
          <w:lang w:val="en-US"/>
        </w:rPr>
        <w:t>30日</w:t>
      </w:r>
      <w:r>
        <w:rPr>
          <w:rFonts w:hint="eastAsia" w:ascii="仿宋" w:hAnsi="仿宋" w:eastAsia="仿宋" w:cs="仿宋"/>
          <w:sz w:val="32"/>
          <w:szCs w:val="32"/>
        </w:rPr>
        <w:t>内。</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5.工程质量：按国家、省、合肥市有关建筑安装、装饰施工验收规范要求验收。</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6.施工安全：施工单位按有关安全施工规范要求施工，出现施工安全事故，由施工单位负全责。</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.付款方式：</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⑴合同签订生效后，支付合同总额的</w:t>
      </w:r>
      <w:r>
        <w:rPr>
          <w:rFonts w:hint="eastAsia" w:ascii="仿宋" w:hAnsi="仿宋" w:eastAsia="仿宋" w:cs="仿宋"/>
          <w:sz w:val="32"/>
          <w:szCs w:val="32"/>
          <w:lang w:val="en-US"/>
        </w:rPr>
        <w:t>20</w:t>
      </w:r>
      <w:r>
        <w:rPr>
          <w:rFonts w:hint="eastAsia" w:ascii="仿宋" w:hAnsi="仿宋" w:eastAsia="仿宋" w:cs="仿宋"/>
          <w:sz w:val="32"/>
          <w:szCs w:val="32"/>
        </w:rPr>
        <w:t>％作为预付款；</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⑵改造完毕竣工验收后</w:t>
      </w:r>
      <w:r>
        <w:rPr>
          <w:rFonts w:hint="eastAsia" w:ascii="仿宋" w:hAnsi="仿宋" w:eastAsia="仿宋" w:cs="仿宋"/>
          <w:sz w:val="32"/>
          <w:szCs w:val="32"/>
          <w:lang w:val="en-US"/>
        </w:rPr>
        <w:t>5个工作日内</w:t>
      </w:r>
      <w:r>
        <w:rPr>
          <w:rFonts w:hint="eastAsia" w:ascii="仿宋" w:hAnsi="仿宋" w:eastAsia="仿宋" w:cs="仿宋"/>
          <w:sz w:val="32"/>
          <w:szCs w:val="32"/>
        </w:rPr>
        <w:t>支付合同总额的</w:t>
      </w:r>
      <w:r>
        <w:rPr>
          <w:rFonts w:hint="eastAsia" w:ascii="仿宋" w:hAnsi="仿宋" w:eastAsia="仿宋" w:cs="仿宋"/>
          <w:sz w:val="32"/>
          <w:szCs w:val="32"/>
          <w:lang w:val="en-US"/>
        </w:rPr>
        <w:t>65</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lang w:val="en-US"/>
        </w:rPr>
      </w:pPr>
      <w:r>
        <w:rPr>
          <w:rFonts w:hint="eastAsia" w:ascii="仿宋" w:hAnsi="仿宋" w:eastAsia="仿宋" w:cs="仿宋"/>
          <w:sz w:val="32"/>
          <w:szCs w:val="32"/>
        </w:rPr>
        <w:t>⑶工程竣工决算、审计完成后支付至总决算款的</w:t>
      </w:r>
      <w:r>
        <w:rPr>
          <w:rFonts w:hint="eastAsia" w:ascii="仿宋" w:hAnsi="仿宋" w:eastAsia="仿宋" w:cs="仿宋"/>
          <w:sz w:val="32"/>
          <w:szCs w:val="32"/>
          <w:lang w:val="en-US"/>
        </w:rPr>
        <w:t>95%；</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rPr>
        <w:t>⑷</w:t>
      </w:r>
      <w:r>
        <w:rPr>
          <w:rFonts w:hint="eastAsia" w:ascii="仿宋" w:hAnsi="仿宋" w:eastAsia="仿宋" w:cs="仿宋"/>
          <w:sz w:val="32"/>
          <w:szCs w:val="32"/>
        </w:rPr>
        <w:t>决算款总额的</w:t>
      </w:r>
      <w:r>
        <w:rPr>
          <w:rFonts w:hint="eastAsia" w:ascii="仿宋" w:hAnsi="仿宋" w:eastAsia="仿宋" w:cs="仿宋"/>
          <w:sz w:val="32"/>
          <w:szCs w:val="32"/>
          <w:lang w:val="en-US"/>
        </w:rPr>
        <w:t>5</w:t>
      </w:r>
      <w:r>
        <w:rPr>
          <w:rFonts w:hint="eastAsia" w:ascii="仿宋" w:hAnsi="仿宋" w:eastAsia="仿宋" w:cs="仿宋"/>
          <w:sz w:val="32"/>
          <w:szCs w:val="32"/>
        </w:rPr>
        <w:t>％作为质量保证金，在</w:t>
      </w:r>
      <w:r>
        <w:rPr>
          <w:rFonts w:hint="eastAsia" w:ascii="仿宋" w:hAnsi="仿宋" w:eastAsia="仿宋" w:cs="仿宋"/>
          <w:sz w:val="32"/>
          <w:szCs w:val="32"/>
          <w:lang w:eastAsia="zh-CN"/>
        </w:rPr>
        <w:t>维修</w:t>
      </w:r>
      <w:r>
        <w:rPr>
          <w:rFonts w:hint="eastAsia" w:ascii="仿宋" w:hAnsi="仿宋" w:eastAsia="仿宋" w:cs="仿宋"/>
          <w:sz w:val="32"/>
          <w:szCs w:val="32"/>
        </w:rPr>
        <w:t>工程竣工验收</w:t>
      </w:r>
      <w:r>
        <w:rPr>
          <w:rFonts w:hint="eastAsia" w:ascii="仿宋" w:hAnsi="仿宋" w:eastAsia="仿宋" w:cs="仿宋"/>
          <w:sz w:val="32"/>
          <w:szCs w:val="32"/>
          <w:lang w:eastAsia="zh-CN"/>
        </w:rPr>
        <w:t>合格</w:t>
      </w:r>
      <w:r>
        <w:rPr>
          <w:rFonts w:hint="eastAsia" w:ascii="仿宋" w:hAnsi="仿宋" w:eastAsia="仿宋" w:cs="仿宋"/>
          <w:sz w:val="32"/>
          <w:szCs w:val="32"/>
        </w:rPr>
        <w:t>后</w:t>
      </w:r>
      <w:r>
        <w:rPr>
          <w:rFonts w:hint="eastAsia" w:ascii="仿宋" w:hAnsi="仿宋" w:eastAsia="仿宋" w:cs="仿宋"/>
          <w:sz w:val="32"/>
          <w:szCs w:val="32"/>
          <w:lang w:eastAsia="zh-CN"/>
        </w:rPr>
        <w:t>，</w:t>
      </w:r>
      <w:r>
        <w:rPr>
          <w:rFonts w:hint="eastAsia" w:ascii="仿宋" w:hAnsi="仿宋" w:eastAsia="仿宋" w:cs="仿宋"/>
          <w:sz w:val="32"/>
          <w:szCs w:val="32"/>
        </w:rPr>
        <w:t>期满三年没有质量问题付清</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）中标施工单位须开具专项增值税发票，招标单位依据相关合同条款审核后支付工程款。</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8</w:t>
      </w:r>
      <w:r>
        <w:rPr>
          <w:rFonts w:hint="eastAsia" w:ascii="仿宋" w:hAnsi="仿宋" w:eastAsia="仿宋" w:cs="仿宋"/>
          <w:sz w:val="32"/>
          <w:szCs w:val="32"/>
        </w:rPr>
        <w:t>.密封投标(因未按招标文件要求密封造成的泄密，我公司概不负责)。</w:t>
      </w:r>
    </w:p>
    <w:p>
      <w:pPr>
        <w:spacing w:line="560" w:lineRule="exact"/>
        <w:rPr>
          <w:rFonts w:hint="eastAsia" w:ascii="仿宋" w:hAnsi="仿宋" w:eastAsia="仿宋" w:cs="仿宋"/>
          <w:sz w:val="32"/>
          <w:szCs w:val="32"/>
        </w:rPr>
      </w:pPr>
    </w:p>
    <w:p>
      <w:pPr>
        <w:spacing w:line="560" w:lineRule="exact"/>
        <w:jc w:val="center"/>
        <w:rPr>
          <w:rFonts w:hint="eastAsia" w:ascii="仿宋" w:hAnsi="仿宋" w:eastAsia="仿宋" w:cs="仿宋"/>
          <w:b/>
          <w:bCs/>
          <w:sz w:val="44"/>
          <w:szCs w:val="44"/>
        </w:rPr>
      </w:pPr>
      <w:r>
        <w:rPr>
          <w:rFonts w:hint="eastAsia" w:ascii="仿宋" w:hAnsi="仿宋" w:eastAsia="仿宋" w:cs="仿宋"/>
          <w:b/>
          <w:bCs/>
          <w:sz w:val="44"/>
          <w:szCs w:val="44"/>
        </w:rPr>
        <w:t>第三部分  投标人须知</w:t>
      </w:r>
    </w:p>
    <w:p>
      <w:pPr>
        <w:spacing w:line="560" w:lineRule="exact"/>
        <w:jc w:val="center"/>
        <w:rPr>
          <w:rFonts w:hint="eastAsia" w:ascii="仿宋" w:hAnsi="仿宋" w:eastAsia="仿宋" w:cs="仿宋"/>
          <w:b/>
          <w:bCs/>
          <w:sz w:val="32"/>
          <w:szCs w:val="32"/>
        </w:rPr>
      </w:pP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一、投标文件的编写</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rPr>
        <w:t>1.</w:t>
      </w:r>
      <w:r>
        <w:rPr>
          <w:rFonts w:hint="eastAsia" w:ascii="仿宋" w:hAnsi="仿宋" w:eastAsia="仿宋" w:cs="仿宋"/>
          <w:sz w:val="32"/>
          <w:szCs w:val="32"/>
        </w:rPr>
        <w:t>要求：投标人应仔细阅读招标文件的所有内容，按招标文件的要求提供投标文件，并保证所提供全部资料的真实性，以使其投标对招标文件作了实质性响应，否则，视为废标。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rPr>
        <w:t>2.</w:t>
      </w:r>
      <w:r>
        <w:rPr>
          <w:rFonts w:hint="eastAsia" w:ascii="仿宋" w:hAnsi="仿宋" w:eastAsia="仿宋" w:cs="仿宋"/>
          <w:sz w:val="32"/>
          <w:szCs w:val="32"/>
        </w:rPr>
        <w:t>投标报价：报价为清单价，应包括税及运、杂费、保险费、负责现场改造、装饰、</w:t>
      </w:r>
      <w:r>
        <w:rPr>
          <w:rFonts w:hint="eastAsia" w:ascii="仿宋" w:hAnsi="仿宋" w:eastAsia="仿宋" w:cs="仿宋"/>
          <w:sz w:val="32"/>
          <w:szCs w:val="32"/>
          <w:lang w:val="en-US"/>
        </w:rPr>
        <w:t>维护</w:t>
      </w:r>
      <w:r>
        <w:rPr>
          <w:rFonts w:hint="eastAsia" w:ascii="仿宋" w:hAnsi="仿宋" w:eastAsia="仿宋" w:cs="仿宋"/>
          <w:sz w:val="32"/>
          <w:szCs w:val="32"/>
        </w:rPr>
        <w:t>等费用。投标人所报的清单价在合同实施期间应保持不变，既不受市场价格及政策性价格的调整而增减，投标人提交可调整的报价的投标文件将按非响应性处理。在合同实施过程中，由于设计变更或项目变化而引起的工程量的增减，须以</w:t>
      </w:r>
      <w:r>
        <w:rPr>
          <w:rFonts w:hint="eastAsia" w:ascii="仿宋" w:hAnsi="仿宋" w:eastAsia="仿宋" w:cs="仿宋"/>
          <w:sz w:val="32"/>
          <w:szCs w:val="32"/>
          <w:lang w:val="en-US"/>
        </w:rPr>
        <w:t>招标方</w:t>
      </w:r>
      <w:r>
        <w:rPr>
          <w:rFonts w:hint="eastAsia" w:ascii="仿宋" w:hAnsi="仿宋" w:eastAsia="仿宋" w:cs="仿宋"/>
          <w:sz w:val="32"/>
          <w:szCs w:val="32"/>
        </w:rPr>
        <w:t>确认同意的书面通知为准，调整的工程量凭现场签证按实计算，单价以投标文件中的报价单价计算。若投标文件中无单价细目的，则按照采购时当地市场信息指导价由招标方询价确定价格，调整价格在工程结算时一次性结付。</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项目施工单位必须提供</w:t>
      </w:r>
      <w:r>
        <w:rPr>
          <w:rFonts w:hint="eastAsia" w:ascii="仿宋" w:hAnsi="仿宋" w:eastAsia="仿宋" w:cs="仿宋"/>
          <w:sz w:val="32"/>
          <w:szCs w:val="32"/>
          <w:lang w:val="en-US"/>
        </w:rPr>
        <w:t>工程中标价包含税费的增值税专用</w:t>
      </w:r>
      <w:r>
        <w:rPr>
          <w:rFonts w:hint="eastAsia" w:ascii="仿宋" w:hAnsi="仿宋" w:eastAsia="仿宋" w:cs="仿宋"/>
          <w:sz w:val="32"/>
          <w:szCs w:val="32"/>
        </w:rPr>
        <w:t>发票。</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rPr>
        <w:t>3.</w:t>
      </w:r>
      <w:r>
        <w:rPr>
          <w:rFonts w:hint="eastAsia" w:ascii="仿宋" w:hAnsi="仿宋" w:eastAsia="仿宋" w:cs="仿宋"/>
          <w:sz w:val="32"/>
          <w:szCs w:val="32"/>
        </w:rPr>
        <w:t>投标文件的签署及规定</w:t>
      </w:r>
    </w:p>
    <w:p>
      <w:pPr>
        <w:spacing w:line="560" w:lineRule="exact"/>
        <w:ind w:firstLine="616" w:firstLineChars="200"/>
        <w:rPr>
          <w:rFonts w:hint="eastAsia" w:ascii="仿宋" w:hAnsi="仿宋" w:eastAsia="仿宋" w:cs="仿宋"/>
          <w:sz w:val="32"/>
          <w:szCs w:val="32"/>
        </w:rPr>
      </w:pPr>
      <w:r>
        <w:rPr>
          <w:rFonts w:hint="eastAsia" w:ascii="仿宋" w:hAnsi="仿宋" w:eastAsia="仿宋" w:cs="仿宋"/>
          <w:spacing w:val="-6"/>
          <w:sz w:val="32"/>
          <w:szCs w:val="32"/>
        </w:rPr>
        <w:t>投标人应准备投标文件一式三份（一份正本和二份副本），</w:t>
      </w:r>
      <w:r>
        <w:rPr>
          <w:rFonts w:hint="eastAsia" w:ascii="仿宋" w:hAnsi="仿宋" w:eastAsia="仿宋" w:cs="仿宋"/>
          <w:sz w:val="32"/>
          <w:szCs w:val="32"/>
        </w:rPr>
        <w:t>在每一份投标文件上要明确注明“正本”或“副本”字样，一旦正本和副本有差异，以正本为准。</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投标文件正本和副本须打印，由正式授权的投标人代表在规定签章处签字并加盖公章。</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除投标人对错漏处作必要修改外，投标文件中不许有加行.涂抹或改写。如有修改错漏处，必须由正式授权的投标人代表签字并加盖公章。</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投标文件投递方式：在投标截止时间前送达</w:t>
      </w:r>
      <w:r>
        <w:rPr>
          <w:rFonts w:hint="eastAsia" w:ascii="仿宋" w:hAnsi="仿宋" w:eastAsia="仿宋" w:cs="仿宋"/>
          <w:sz w:val="32"/>
          <w:szCs w:val="32"/>
          <w:lang w:val="en-US"/>
        </w:rPr>
        <w:t>收，逾期视为自动放弃投标</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投标</w:t>
      </w:r>
      <w:r>
        <w:rPr>
          <w:rFonts w:hint="eastAsia" w:ascii="仿宋" w:hAnsi="仿宋" w:eastAsia="仿宋" w:cs="仿宋"/>
          <w:sz w:val="32"/>
          <w:szCs w:val="32"/>
          <w:lang w:eastAsia="zh-CN"/>
        </w:rPr>
        <w:t>标书包含但不限于</w:t>
      </w:r>
      <w:r>
        <w:rPr>
          <w:rFonts w:hint="eastAsia" w:ascii="仿宋" w:hAnsi="仿宋" w:eastAsia="仿宋" w:cs="仿宋"/>
          <w:sz w:val="32"/>
          <w:szCs w:val="32"/>
        </w:rPr>
        <w:t>下列文件：</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⑴营业执照副本（加盖公章的复印件）二份；</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⑵企业法定代表人证明（加盖公章的复印件） 二份；</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⑶企业法人授权委托书（原件）二份；</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⑷本人有效身份证件；</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⑸建筑维修、装饰相应资质</w:t>
      </w:r>
      <w:r>
        <w:rPr>
          <w:rFonts w:hint="eastAsia" w:ascii="仿宋" w:hAnsi="仿宋" w:eastAsia="仿宋" w:cs="仿宋"/>
          <w:sz w:val="32"/>
          <w:szCs w:val="32"/>
          <w:lang w:eastAsia="zh-CN"/>
        </w:rPr>
        <w:t>；</w:t>
      </w:r>
    </w:p>
    <w:p>
      <w:pPr>
        <w:numPr>
          <w:ilvl w:val="0"/>
          <w:numId w:val="1"/>
        </w:num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施工组织、方案、安全措施和承诺；</w:t>
      </w:r>
    </w:p>
    <w:p>
      <w:pPr>
        <w:numPr>
          <w:ilvl w:val="0"/>
          <w:numId w:val="1"/>
        </w:num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维修改造和装饰项目业绩证明材料；</w:t>
      </w:r>
    </w:p>
    <w:p>
      <w:pPr>
        <w:spacing w:line="560" w:lineRule="exact"/>
        <w:ind w:firstLine="320" w:firstLineChars="100"/>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8</w:t>
      </w:r>
      <w:r>
        <w:rPr>
          <w:rFonts w:hint="eastAsia" w:ascii="仿宋" w:hAnsi="仿宋" w:eastAsia="仿宋" w:cs="仿宋"/>
          <w:sz w:val="32"/>
          <w:szCs w:val="32"/>
          <w:lang w:eastAsia="zh-CN"/>
        </w:rPr>
        <w:t>）投标清单价、投标总报价。</w:t>
      </w:r>
    </w:p>
    <w:p>
      <w:pPr>
        <w:spacing w:line="560" w:lineRule="exact"/>
        <w:ind w:firstLine="640" w:firstLineChars="200"/>
        <w:rPr>
          <w:rFonts w:hint="default" w:ascii="仿宋" w:hAnsi="仿宋" w:eastAsia="仿宋" w:cs="仿宋"/>
          <w:sz w:val="32"/>
          <w:szCs w:val="32"/>
          <w:lang w:val="en-US" w:eastAsia="zh-CN"/>
        </w:rPr>
      </w:pPr>
    </w:p>
    <w:p>
      <w:pPr>
        <w:spacing w:line="560" w:lineRule="exact"/>
        <w:ind w:firstLine="640" w:firstLineChars="200"/>
        <w:rPr>
          <w:rFonts w:ascii="仿宋" w:hAnsi="仿宋" w:eastAsia="仿宋" w:cs="仿宋"/>
          <w:sz w:val="32"/>
          <w:szCs w:val="32"/>
          <w:lang w:val="en-US"/>
        </w:rPr>
      </w:pPr>
      <w:r>
        <w:rPr>
          <w:rFonts w:hint="eastAsia" w:ascii="仿宋" w:hAnsi="仿宋" w:eastAsia="仿宋" w:cs="仿宋"/>
          <w:sz w:val="32"/>
          <w:szCs w:val="32"/>
          <w:lang w:val="en-US" w:eastAsia="zh-CN"/>
        </w:rPr>
        <w:t>5</w:t>
      </w:r>
      <w:r>
        <w:rPr>
          <w:rFonts w:hint="eastAsia" w:ascii="仿宋" w:hAnsi="仿宋" w:eastAsia="仿宋" w:cs="仿宋"/>
          <w:sz w:val="32"/>
          <w:szCs w:val="32"/>
          <w:lang w:val="en-US"/>
        </w:rPr>
        <w:t>.投标人若有任何疑问可于</w:t>
      </w:r>
      <w:r>
        <w:rPr>
          <w:rFonts w:hint="eastAsia" w:ascii="仿宋" w:hAnsi="仿宋" w:eastAsia="仿宋" w:cs="仿宋"/>
          <w:sz w:val="32"/>
          <w:szCs w:val="32"/>
          <w:lang w:val="en-US" w:eastAsia="zh-CN"/>
        </w:rPr>
        <w:t>4</w:t>
      </w:r>
      <w:r>
        <w:rPr>
          <w:rFonts w:hint="eastAsia" w:ascii="仿宋" w:hAnsi="仿宋" w:eastAsia="仿宋" w:cs="仿宋"/>
          <w:sz w:val="32"/>
          <w:szCs w:val="32"/>
          <w:lang w:val="en-US"/>
        </w:rPr>
        <w:t>月</w:t>
      </w:r>
      <w:r>
        <w:rPr>
          <w:rFonts w:hint="eastAsia" w:ascii="仿宋" w:hAnsi="仿宋" w:eastAsia="仿宋" w:cs="仿宋"/>
          <w:sz w:val="32"/>
          <w:szCs w:val="32"/>
          <w:lang w:val="en-US" w:eastAsia="zh-CN"/>
        </w:rPr>
        <w:t>20</w:t>
      </w:r>
      <w:r>
        <w:rPr>
          <w:rFonts w:hint="eastAsia" w:ascii="仿宋" w:hAnsi="仿宋" w:eastAsia="仿宋" w:cs="仿宋"/>
          <w:sz w:val="32"/>
          <w:szCs w:val="32"/>
          <w:lang w:val="en-US"/>
        </w:rPr>
        <w:t>日上午与安徽省粮食集团有限</w:t>
      </w:r>
      <w:r>
        <w:rPr>
          <w:rFonts w:hint="eastAsia" w:ascii="仿宋" w:hAnsi="仿宋" w:eastAsia="仿宋" w:cs="仿宋"/>
          <w:sz w:val="32"/>
          <w:szCs w:val="32"/>
          <w:lang w:val="en-US" w:eastAsia="zh-CN"/>
        </w:rPr>
        <w:t>责任</w:t>
      </w:r>
      <w:r>
        <w:rPr>
          <w:rFonts w:hint="eastAsia" w:ascii="仿宋" w:hAnsi="仿宋" w:eastAsia="仿宋" w:cs="仿宋"/>
          <w:sz w:val="32"/>
          <w:szCs w:val="32"/>
          <w:lang w:val="en-US"/>
        </w:rPr>
        <w:t>公司</w:t>
      </w:r>
      <w:r>
        <w:rPr>
          <w:rFonts w:hint="eastAsia" w:ascii="仿宋" w:hAnsi="仿宋" w:eastAsia="仿宋" w:cs="仿宋"/>
          <w:sz w:val="32"/>
          <w:szCs w:val="32"/>
          <w:lang w:val="en-US" w:eastAsia="zh-CN"/>
        </w:rPr>
        <w:t>新桥产业园分公司唐自力</w:t>
      </w:r>
      <w:r>
        <w:rPr>
          <w:rFonts w:hint="eastAsia" w:ascii="仿宋" w:hAnsi="仿宋" w:eastAsia="仿宋" w:cs="仿宋"/>
          <w:sz w:val="32"/>
          <w:szCs w:val="32"/>
          <w:lang w:val="en-US"/>
        </w:rPr>
        <w:t>联系进行答疑。</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二、招标文件的修改</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招标方无论出于自己的考虑，还是出于对投标方提问的澄清，均可对招标文件用补充文件的方式进行修改。对招标文件的修改，将以书面、传真的形式通知已</w:t>
      </w:r>
      <w:r>
        <w:rPr>
          <w:rFonts w:hint="eastAsia" w:ascii="仿宋" w:hAnsi="仿宋" w:eastAsia="仿宋" w:cs="仿宋"/>
          <w:sz w:val="32"/>
          <w:szCs w:val="32"/>
          <w:lang w:val="en-US"/>
        </w:rPr>
        <w:t>参加投标的</w:t>
      </w:r>
      <w:r>
        <w:rPr>
          <w:rFonts w:hint="eastAsia" w:ascii="仿宋" w:hAnsi="仿宋" w:eastAsia="仿宋" w:cs="仿宋"/>
          <w:sz w:val="32"/>
          <w:szCs w:val="32"/>
        </w:rPr>
        <w:t>每一投标方。补充文件将作为招标文件的组成部分，对所有投标方有约束力。</w:t>
      </w:r>
    </w:p>
    <w:p>
      <w:pPr>
        <w:spacing w:line="560" w:lineRule="exact"/>
        <w:ind w:firstLine="640" w:firstLineChars="200"/>
        <w:rPr>
          <w:rFonts w:hint="eastAsia" w:ascii="仿宋" w:hAnsi="仿宋" w:eastAsia="仿宋" w:cs="仿宋"/>
          <w:sz w:val="32"/>
          <w:szCs w:val="32"/>
        </w:rPr>
      </w:pP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三、开标和评标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1.开标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招标方在</w:t>
      </w:r>
      <w:r>
        <w:rPr>
          <w:rFonts w:hint="eastAsia" w:ascii="仿宋" w:hAnsi="仿宋" w:eastAsia="仿宋" w:cs="仿宋"/>
          <w:sz w:val="32"/>
          <w:szCs w:val="32"/>
          <w:lang w:val="en-US"/>
        </w:rPr>
        <w:t>招标公告中</w:t>
      </w:r>
      <w:r>
        <w:rPr>
          <w:rFonts w:hint="eastAsia" w:ascii="仿宋" w:hAnsi="仿宋" w:eastAsia="仿宋" w:cs="仿宋"/>
          <w:sz w:val="32"/>
          <w:szCs w:val="32"/>
        </w:rPr>
        <w:t>规定的时间和地点开标。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2.评标原则和方法</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评委会将采用统一的方法（综合评议法）对投标文件进行比较、评价。</w:t>
      </w:r>
    </w:p>
    <w:p>
      <w:pPr>
        <w:numPr>
          <w:ilvl w:val="0"/>
          <w:numId w:val="2"/>
        </w:numPr>
        <w:spacing w:line="560" w:lineRule="exact"/>
        <w:rPr>
          <w:rFonts w:hint="eastAsia" w:ascii="仿宋" w:hAnsi="仿宋" w:eastAsia="仿宋" w:cs="仿宋"/>
          <w:sz w:val="32"/>
          <w:szCs w:val="32"/>
        </w:rPr>
      </w:pPr>
      <w:r>
        <w:rPr>
          <w:rFonts w:hint="eastAsia" w:ascii="仿宋" w:hAnsi="仿宋" w:eastAsia="仿宋" w:cs="仿宋"/>
          <w:sz w:val="32"/>
          <w:szCs w:val="32"/>
        </w:rPr>
        <w:t>投标方所报价格；</w:t>
      </w:r>
    </w:p>
    <w:p>
      <w:pPr>
        <w:numPr>
          <w:ilvl w:val="0"/>
          <w:numId w:val="2"/>
        </w:numPr>
        <w:spacing w:line="560" w:lineRule="exact"/>
        <w:rPr>
          <w:rFonts w:hint="eastAsia" w:ascii="仿宋" w:hAnsi="仿宋" w:eastAsia="仿宋" w:cs="仿宋"/>
          <w:sz w:val="32"/>
          <w:szCs w:val="32"/>
        </w:rPr>
      </w:pPr>
      <w:r>
        <w:rPr>
          <w:rFonts w:hint="eastAsia" w:ascii="仿宋" w:hAnsi="仿宋" w:eastAsia="仿宋" w:cs="仿宋"/>
          <w:sz w:val="32"/>
          <w:szCs w:val="32"/>
        </w:rPr>
        <w:t>投标方</w:t>
      </w:r>
      <w:r>
        <w:rPr>
          <w:rFonts w:hint="eastAsia" w:ascii="仿宋" w:hAnsi="仿宋" w:eastAsia="仿宋" w:cs="仿宋"/>
          <w:sz w:val="32"/>
          <w:szCs w:val="32"/>
          <w:lang w:val="en-US"/>
        </w:rPr>
        <w:t>设计的</w:t>
      </w:r>
      <w:r>
        <w:rPr>
          <w:rFonts w:hint="eastAsia" w:ascii="仿宋" w:hAnsi="仿宋" w:eastAsia="仿宋" w:cs="仿宋"/>
          <w:sz w:val="32"/>
          <w:szCs w:val="32"/>
        </w:rPr>
        <w:t>改造实施方案；</w:t>
      </w:r>
    </w:p>
    <w:p>
      <w:pPr>
        <w:numPr>
          <w:ilvl w:val="0"/>
          <w:numId w:val="2"/>
        </w:numPr>
        <w:spacing w:line="560" w:lineRule="exact"/>
        <w:rPr>
          <w:rFonts w:hint="eastAsia" w:ascii="仿宋" w:hAnsi="仿宋" w:eastAsia="仿宋" w:cs="仿宋"/>
          <w:sz w:val="32"/>
          <w:szCs w:val="32"/>
        </w:rPr>
      </w:pPr>
      <w:r>
        <w:rPr>
          <w:rFonts w:hint="eastAsia" w:ascii="仿宋" w:hAnsi="仿宋" w:eastAsia="仿宋" w:cs="仿宋"/>
          <w:sz w:val="32"/>
          <w:szCs w:val="32"/>
        </w:rPr>
        <w:t>投标方</w:t>
      </w:r>
      <w:r>
        <w:rPr>
          <w:rFonts w:hint="eastAsia" w:ascii="仿宋" w:hAnsi="仿宋" w:eastAsia="仿宋" w:cs="仿宋"/>
          <w:sz w:val="32"/>
          <w:szCs w:val="32"/>
          <w:lang w:val="en-US"/>
        </w:rPr>
        <w:t>实施改造维护</w:t>
      </w:r>
      <w:r>
        <w:rPr>
          <w:rFonts w:hint="eastAsia" w:ascii="仿宋" w:hAnsi="仿宋" w:eastAsia="仿宋" w:cs="仿宋"/>
          <w:sz w:val="32"/>
          <w:szCs w:val="32"/>
        </w:rPr>
        <w:t>服务措施；</w:t>
      </w:r>
    </w:p>
    <w:p>
      <w:pPr>
        <w:numPr>
          <w:ilvl w:val="0"/>
          <w:numId w:val="2"/>
        </w:numPr>
        <w:spacing w:line="560" w:lineRule="exact"/>
        <w:rPr>
          <w:rFonts w:hint="eastAsia" w:ascii="仿宋" w:hAnsi="仿宋" w:eastAsia="仿宋" w:cs="仿宋"/>
          <w:sz w:val="32"/>
          <w:szCs w:val="32"/>
        </w:rPr>
      </w:pPr>
      <w:r>
        <w:rPr>
          <w:rFonts w:hint="eastAsia" w:ascii="仿宋" w:hAnsi="仿宋" w:eastAsia="仿宋" w:cs="仿宋"/>
          <w:sz w:val="32"/>
          <w:szCs w:val="32"/>
        </w:rPr>
        <w:t>投标方的相关业绩和履约能力；</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综合以上分析比较，最后得出评标结论。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在开标、评标期间，投标人不得向评委询问评标情况，不得进行旨在影响评标结果的活动。</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为保证评标的公正性，开标后直至授予投标人合同，评委不得与投标人私下交换意见。在投标工作结束后，凡与评标情况有接触的任何人不得将评标情况扩散出评标人员之外。</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评委会不向投标方解释落标原因，不退还投标文件。</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rPr>
        <w:t>四、</w:t>
      </w:r>
      <w:r>
        <w:rPr>
          <w:rFonts w:hint="eastAsia" w:ascii="仿宋" w:hAnsi="仿宋" w:eastAsia="仿宋" w:cs="仿宋"/>
          <w:sz w:val="32"/>
          <w:szCs w:val="32"/>
        </w:rPr>
        <w:t>签订合同</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1.定标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1.l 合同将授予其投标符合招标文件要求，并且报价最合理，能圆满地履行合同，对招标方最为有利的投标方。</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1.2 不保证最低报价的投标最终中标。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2.资格最终审查</w:t>
      </w:r>
    </w:p>
    <w:p>
      <w:pPr>
        <w:spacing w:line="560" w:lineRule="exact"/>
        <w:ind w:firstLine="640" w:firstLineChars="200"/>
        <w:rPr>
          <w:rFonts w:hint="eastAsia" w:ascii="仿宋" w:hAnsi="仿宋" w:eastAsia="仿宋" w:cs="仿宋"/>
          <w:spacing w:val="-6"/>
          <w:sz w:val="32"/>
          <w:szCs w:val="32"/>
        </w:rPr>
      </w:pPr>
      <w:r>
        <w:rPr>
          <w:rFonts w:hint="eastAsia" w:ascii="仿宋" w:hAnsi="仿宋" w:eastAsia="仿宋" w:cs="仿宋"/>
          <w:sz w:val="32"/>
          <w:szCs w:val="32"/>
        </w:rPr>
        <w:t>招标方将在其认为必要时审查(包括实地考察)预中标的投</w:t>
      </w:r>
      <w:r>
        <w:rPr>
          <w:rFonts w:hint="eastAsia" w:ascii="仿宋" w:hAnsi="仿宋" w:eastAsia="仿宋" w:cs="仿宋"/>
          <w:spacing w:val="-6"/>
          <w:sz w:val="32"/>
          <w:szCs w:val="32"/>
        </w:rPr>
        <w:t>标人的技术、施工能力及信誉，确定其是否能圆满地履行合同。</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如果确定该投标人不具备圆满履行合同的条件，招标方将对下一个备选中标的投标方资格做出类似的审查。</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3.为维护招标方利益，招标方在授予合同之前仍有选择或拒绝任何或全部投标的权力，并对所采取的行为不作任何解释。</w:t>
      </w:r>
    </w:p>
    <w:p>
      <w:pPr>
        <w:tabs>
          <w:tab w:val="left" w:pos="1608"/>
        </w:tabs>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4.中标通知</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评标结束后，由招标方签发中标通知书。“中标通知书”将作为签订合同的依据。</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5.签订合同</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中标方按“中标通知书”指定的时间、地点与招标方签订合同。招标文件、中标方的投标文件及其澄清文件等，均为签订经济合同的依据。如中标方违约，招标方可在候选中标单位中重新选定中标单位。</w:t>
      </w:r>
    </w:p>
    <w:p>
      <w:pPr>
        <w:spacing w:line="560" w:lineRule="exact"/>
        <w:ind w:firstLine="640" w:firstLineChars="200"/>
        <w:rPr>
          <w:rFonts w:hint="eastAsia" w:ascii="仿宋" w:hAnsi="仿宋" w:eastAsia="仿宋" w:cs="仿宋"/>
          <w:sz w:val="32"/>
          <w:szCs w:val="32"/>
        </w:rPr>
      </w:pPr>
    </w:p>
    <w:p>
      <w:pPr>
        <w:spacing w:line="560" w:lineRule="exact"/>
        <w:jc w:val="center"/>
        <w:rPr>
          <w:rFonts w:hint="eastAsia" w:ascii="仿宋" w:hAnsi="仿宋" w:eastAsia="仿宋" w:cs="仿宋"/>
          <w:b/>
          <w:bCs/>
          <w:sz w:val="44"/>
          <w:szCs w:val="44"/>
        </w:rPr>
      </w:pPr>
      <w:r>
        <w:rPr>
          <w:rFonts w:hint="eastAsia" w:ascii="仿宋" w:hAnsi="仿宋" w:eastAsia="仿宋" w:cs="仿宋"/>
          <w:b/>
          <w:bCs/>
          <w:sz w:val="44"/>
          <w:szCs w:val="44"/>
        </w:rPr>
        <w:t>第四部分 合 同</w:t>
      </w:r>
    </w:p>
    <w:p>
      <w:pPr>
        <w:spacing w:line="560" w:lineRule="exact"/>
        <w:ind w:firstLine="2891" w:firstLineChars="900"/>
        <w:jc w:val="both"/>
        <w:rPr>
          <w:rFonts w:hint="eastAsia" w:ascii="仿宋" w:hAnsi="仿宋" w:eastAsia="仿宋" w:cs="仿宋"/>
          <w:b/>
          <w:bCs/>
          <w:sz w:val="32"/>
          <w:szCs w:val="32"/>
        </w:rPr>
      </w:pP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招、投标双方根据招标文件、投标文件(包括投标文件的澄清等) 以及中标通知书的有关内容，以《房屋建筑安装施工合同》范本为基础， 编制、签订合同</w:t>
      </w:r>
      <w:r>
        <w:rPr>
          <w:rFonts w:hint="eastAsia" w:ascii="仿宋" w:hAnsi="仿宋" w:eastAsia="仿宋" w:cs="仿宋"/>
          <w:sz w:val="32"/>
          <w:szCs w:val="32"/>
          <w:lang w:eastAsia="zh-CN"/>
        </w:rPr>
        <w:t>（详见第六章合同书）</w:t>
      </w:r>
      <w:r>
        <w:rPr>
          <w:rFonts w:hint="eastAsia" w:ascii="仿宋" w:hAnsi="仿宋" w:eastAsia="仿宋" w:cs="仿宋"/>
          <w:sz w:val="32"/>
          <w:szCs w:val="32"/>
        </w:rPr>
        <w:t>。合同一式四份，双方各执两份。</w:t>
      </w:r>
    </w:p>
    <w:p>
      <w:pPr>
        <w:spacing w:line="560" w:lineRule="exact"/>
        <w:ind w:firstLine="640" w:firstLineChars="200"/>
        <w:rPr>
          <w:rFonts w:hint="eastAsia" w:ascii="仿宋" w:hAnsi="仿宋" w:eastAsia="仿宋" w:cs="仿宋"/>
          <w:sz w:val="32"/>
          <w:szCs w:val="32"/>
        </w:rPr>
      </w:pPr>
    </w:p>
    <w:p>
      <w:pPr>
        <w:spacing w:line="560" w:lineRule="exact"/>
        <w:jc w:val="center"/>
        <w:rPr>
          <w:rFonts w:hint="eastAsia" w:ascii="仿宋" w:hAnsi="仿宋" w:eastAsia="仿宋" w:cs="仿宋"/>
          <w:b/>
          <w:bCs/>
          <w:sz w:val="44"/>
          <w:szCs w:val="44"/>
        </w:rPr>
      </w:pPr>
      <w:r>
        <w:rPr>
          <w:rFonts w:hint="eastAsia" w:ascii="仿宋" w:hAnsi="仿宋" w:eastAsia="仿宋" w:cs="仿宋"/>
          <w:b/>
          <w:bCs/>
          <w:sz w:val="44"/>
          <w:szCs w:val="44"/>
        </w:rPr>
        <w:t xml:space="preserve">第五部分  </w:t>
      </w:r>
      <w:r>
        <w:rPr>
          <w:rFonts w:hint="eastAsia" w:ascii="仿宋" w:hAnsi="仿宋" w:eastAsia="仿宋" w:cs="仿宋"/>
          <w:b/>
          <w:bCs/>
          <w:sz w:val="44"/>
          <w:szCs w:val="44"/>
          <w:lang w:eastAsia="zh-CN"/>
        </w:rPr>
        <w:t>招标附件、投标文件</w:t>
      </w:r>
      <w:r>
        <w:rPr>
          <w:rFonts w:hint="eastAsia" w:ascii="仿宋" w:hAnsi="仿宋" w:eastAsia="仿宋" w:cs="仿宋"/>
          <w:b/>
          <w:bCs/>
          <w:sz w:val="44"/>
          <w:szCs w:val="44"/>
        </w:rPr>
        <w:t>格式</w:t>
      </w:r>
    </w:p>
    <w:p>
      <w:pPr>
        <w:rPr>
          <w:rFonts w:hint="eastAsia" w:ascii="仿宋" w:hAnsi="仿宋" w:eastAsia="仿宋" w:cs="仿宋"/>
          <w:sz w:val="32"/>
          <w:szCs w:val="32"/>
        </w:rPr>
      </w:pPr>
      <w:r>
        <w:rPr>
          <w:rFonts w:hint="eastAsia"/>
          <w:lang w:eastAsia="zh-CN"/>
        </w:rPr>
        <w:t>招标</w:t>
      </w:r>
      <w:r>
        <w:rPr>
          <w:rFonts w:hint="eastAsia"/>
        </w:rPr>
        <w:t>附件</w:t>
      </w:r>
    </w:p>
    <w:tbl>
      <w:tblPr>
        <w:tblStyle w:val="8"/>
        <w:tblW w:w="9087" w:type="dxa"/>
        <w:tblInd w:w="93" w:type="dxa"/>
        <w:tblLayout w:type="autofit"/>
        <w:tblCellMar>
          <w:top w:w="0" w:type="dxa"/>
          <w:left w:w="108" w:type="dxa"/>
          <w:bottom w:w="0" w:type="dxa"/>
          <w:right w:w="108" w:type="dxa"/>
        </w:tblCellMar>
      </w:tblPr>
      <w:tblGrid>
        <w:gridCol w:w="725"/>
        <w:gridCol w:w="4781"/>
        <w:gridCol w:w="725"/>
        <w:gridCol w:w="725"/>
        <w:gridCol w:w="2131"/>
      </w:tblGrid>
      <w:tr>
        <w:tblPrEx>
          <w:tblCellMar>
            <w:top w:w="0" w:type="dxa"/>
            <w:left w:w="108" w:type="dxa"/>
            <w:bottom w:w="0" w:type="dxa"/>
            <w:right w:w="108" w:type="dxa"/>
          </w:tblCellMar>
        </w:tblPrEx>
        <w:trPr>
          <w:trHeight w:val="600" w:hRule="atLeast"/>
        </w:trPr>
        <w:tc>
          <w:tcPr>
            <w:tcW w:w="9087" w:type="dxa"/>
            <w:gridSpan w:val="5"/>
            <w:tcBorders>
              <w:top w:val="nil"/>
              <w:left w:val="nil"/>
              <w:bottom w:val="nil"/>
              <w:right w:val="nil"/>
            </w:tcBorders>
            <w:noWrap/>
            <w:vAlign w:val="bottom"/>
          </w:tcPr>
          <w:p>
            <w:pPr>
              <w:widowControl/>
              <w:autoSpaceDE/>
              <w:autoSpaceDN/>
              <w:jc w:val="center"/>
              <w:rPr>
                <w:b/>
                <w:bCs/>
                <w:sz w:val="32"/>
                <w:szCs w:val="32"/>
                <w:lang w:val="en-US" w:bidi="ar-SA"/>
              </w:rPr>
            </w:pPr>
            <w:r>
              <w:rPr>
                <w:rFonts w:hint="eastAsia"/>
                <w:b/>
                <w:bCs/>
                <w:sz w:val="32"/>
                <w:szCs w:val="32"/>
                <w:lang w:val="en-US" w:bidi="ar-SA"/>
              </w:rPr>
              <w:t>安徽省粮食集团</w:t>
            </w:r>
            <w:r>
              <w:rPr>
                <w:rFonts w:hint="eastAsia"/>
                <w:b/>
                <w:bCs/>
                <w:sz w:val="32"/>
                <w:szCs w:val="32"/>
                <w:lang w:val="en-US" w:eastAsia="zh-CN" w:bidi="ar-SA"/>
              </w:rPr>
              <w:t>有限责任公司新桥产业园分公司</w:t>
            </w:r>
            <w:r>
              <w:rPr>
                <w:rFonts w:hint="eastAsia"/>
                <w:b/>
                <w:bCs/>
                <w:sz w:val="32"/>
                <w:szCs w:val="32"/>
                <w:lang w:val="en-US" w:bidi="ar-SA"/>
              </w:rPr>
              <w:t>工程清单表</w:t>
            </w:r>
          </w:p>
        </w:tc>
      </w:tr>
      <w:tr>
        <w:tblPrEx>
          <w:tblCellMar>
            <w:top w:w="0" w:type="dxa"/>
            <w:left w:w="108" w:type="dxa"/>
            <w:bottom w:w="0" w:type="dxa"/>
            <w:right w:w="108" w:type="dxa"/>
          </w:tblCellMar>
        </w:tblPrEx>
        <w:trPr>
          <w:trHeight w:val="285" w:hRule="atLeast"/>
        </w:trPr>
        <w:tc>
          <w:tcPr>
            <w:tcW w:w="6956" w:type="dxa"/>
            <w:gridSpan w:val="4"/>
            <w:tcBorders>
              <w:top w:val="nil"/>
              <w:left w:val="nil"/>
              <w:bottom w:val="nil"/>
              <w:right w:val="nil"/>
            </w:tcBorders>
            <w:noWrap/>
            <w:vAlign w:val="bottom"/>
          </w:tcPr>
          <w:p>
            <w:pPr>
              <w:widowControl/>
              <w:autoSpaceDE/>
              <w:autoSpaceDN/>
              <w:rPr>
                <w:sz w:val="24"/>
                <w:szCs w:val="24"/>
                <w:lang w:val="en-US" w:bidi="ar-SA"/>
              </w:rPr>
            </w:pPr>
            <w:r>
              <w:rPr>
                <w:rFonts w:hint="eastAsia"/>
                <w:sz w:val="24"/>
                <w:szCs w:val="24"/>
                <w:lang w:val="en-US" w:bidi="ar-SA"/>
              </w:rPr>
              <w:t>建设地：</w:t>
            </w:r>
            <w:r>
              <w:rPr>
                <w:rFonts w:hint="eastAsia"/>
                <w:sz w:val="24"/>
                <w:szCs w:val="24"/>
                <w:lang w:val="en-US" w:eastAsia="zh-CN" w:bidi="ar-SA"/>
              </w:rPr>
              <w:t>新桥产业园</w:t>
            </w:r>
            <w:r>
              <w:rPr>
                <w:rFonts w:hint="eastAsia"/>
                <w:sz w:val="24"/>
                <w:szCs w:val="24"/>
                <w:lang w:val="en-US" w:bidi="ar-SA"/>
              </w:rPr>
              <w:t>粮库</w:t>
            </w:r>
          </w:p>
        </w:tc>
        <w:tc>
          <w:tcPr>
            <w:tcW w:w="2131" w:type="dxa"/>
            <w:tcBorders>
              <w:top w:val="nil"/>
              <w:left w:val="nil"/>
              <w:bottom w:val="nil"/>
              <w:right w:val="nil"/>
            </w:tcBorders>
            <w:noWrap/>
            <w:vAlign w:val="bottom"/>
          </w:tcPr>
          <w:p>
            <w:pPr>
              <w:widowControl/>
              <w:autoSpaceDE/>
              <w:autoSpaceDN/>
              <w:jc w:val="center"/>
              <w:rPr>
                <w:sz w:val="24"/>
                <w:szCs w:val="24"/>
                <w:lang w:val="en-US" w:bidi="ar-SA"/>
              </w:rPr>
            </w:pPr>
          </w:p>
        </w:tc>
      </w:tr>
      <w:tr>
        <w:tblPrEx>
          <w:tblCellMar>
            <w:top w:w="0" w:type="dxa"/>
            <w:left w:w="108" w:type="dxa"/>
            <w:bottom w:w="0" w:type="dxa"/>
            <w:right w:w="108" w:type="dxa"/>
          </w:tblCellMar>
        </w:tblPrEx>
        <w:trPr>
          <w:trHeight w:val="162" w:hRule="atLeast"/>
        </w:trPr>
        <w:tc>
          <w:tcPr>
            <w:tcW w:w="9087" w:type="dxa"/>
            <w:gridSpan w:val="5"/>
            <w:tcBorders>
              <w:top w:val="nil"/>
              <w:left w:val="nil"/>
              <w:bottom w:val="nil"/>
              <w:right w:val="nil"/>
            </w:tcBorders>
            <w:noWrap/>
            <w:vAlign w:val="bottom"/>
          </w:tcPr>
          <w:p>
            <w:pPr>
              <w:widowControl/>
              <w:autoSpaceDE/>
              <w:autoSpaceDN/>
              <w:rPr>
                <w:sz w:val="24"/>
                <w:szCs w:val="24"/>
                <w:lang w:val="en-US" w:bidi="ar-SA"/>
              </w:rPr>
            </w:pPr>
          </w:p>
        </w:tc>
      </w:tr>
      <w:tr>
        <w:tblPrEx>
          <w:tblCellMar>
            <w:top w:w="0" w:type="dxa"/>
            <w:left w:w="108" w:type="dxa"/>
            <w:bottom w:w="0" w:type="dxa"/>
            <w:right w:w="108" w:type="dxa"/>
          </w:tblCellMar>
        </w:tblPrEx>
        <w:trPr>
          <w:trHeight w:val="285" w:hRule="atLeast"/>
        </w:trPr>
        <w:tc>
          <w:tcPr>
            <w:tcW w:w="6956" w:type="dxa"/>
            <w:gridSpan w:val="4"/>
            <w:tcBorders>
              <w:top w:val="nil"/>
              <w:left w:val="nil"/>
              <w:bottom w:val="nil"/>
              <w:right w:val="nil"/>
            </w:tcBorders>
            <w:noWrap/>
            <w:vAlign w:val="bottom"/>
          </w:tcPr>
          <w:p>
            <w:pPr>
              <w:widowControl/>
              <w:autoSpaceDE/>
              <w:autoSpaceDN/>
              <w:rPr>
                <w:rFonts w:hint="eastAsia" w:eastAsia="宋体"/>
                <w:sz w:val="24"/>
                <w:szCs w:val="24"/>
                <w:lang w:val="en-US" w:eastAsia="zh-CN" w:bidi="ar-SA"/>
              </w:rPr>
            </w:pPr>
            <w:r>
              <w:rPr>
                <w:rFonts w:hint="eastAsia"/>
                <w:sz w:val="24"/>
                <w:szCs w:val="24"/>
                <w:lang w:val="en-US" w:bidi="ar-SA"/>
              </w:rPr>
              <w:t>工程名称：</w:t>
            </w:r>
            <w:r>
              <w:rPr>
                <w:rFonts w:hint="eastAsia"/>
                <w:sz w:val="24"/>
                <w:szCs w:val="24"/>
                <w:lang w:val="en-US" w:eastAsia="zh-CN" w:bidi="ar-SA"/>
              </w:rPr>
              <w:t>维修</w:t>
            </w:r>
          </w:p>
        </w:tc>
        <w:tc>
          <w:tcPr>
            <w:tcW w:w="2131" w:type="dxa"/>
            <w:tcBorders>
              <w:top w:val="nil"/>
              <w:left w:val="nil"/>
              <w:bottom w:val="nil"/>
              <w:right w:val="nil"/>
            </w:tcBorders>
            <w:noWrap/>
            <w:vAlign w:val="bottom"/>
          </w:tcPr>
          <w:p>
            <w:pPr>
              <w:widowControl/>
              <w:autoSpaceDE/>
              <w:autoSpaceDN/>
              <w:jc w:val="right"/>
              <w:rPr>
                <w:sz w:val="24"/>
                <w:szCs w:val="24"/>
                <w:lang w:val="en-US" w:bidi="ar-SA"/>
              </w:rPr>
            </w:pPr>
            <w:r>
              <w:rPr>
                <w:rFonts w:hint="eastAsia"/>
                <w:sz w:val="24"/>
                <w:szCs w:val="24"/>
                <w:lang w:val="en-US" w:bidi="ar-SA"/>
              </w:rPr>
              <w:t>202</w:t>
            </w:r>
            <w:r>
              <w:rPr>
                <w:rFonts w:hint="eastAsia"/>
                <w:sz w:val="24"/>
                <w:szCs w:val="24"/>
                <w:lang w:val="en-US" w:eastAsia="zh-CN" w:bidi="ar-SA"/>
              </w:rPr>
              <w:t>2</w:t>
            </w:r>
            <w:r>
              <w:rPr>
                <w:rFonts w:hint="eastAsia"/>
                <w:sz w:val="24"/>
                <w:szCs w:val="24"/>
                <w:lang w:val="en-US" w:bidi="ar-SA"/>
              </w:rPr>
              <w:t>年</w:t>
            </w:r>
            <w:r>
              <w:rPr>
                <w:rFonts w:hint="eastAsia"/>
                <w:sz w:val="24"/>
                <w:szCs w:val="24"/>
                <w:lang w:val="en-US" w:eastAsia="zh-CN" w:bidi="ar-SA"/>
              </w:rPr>
              <w:t>4</w:t>
            </w:r>
            <w:r>
              <w:rPr>
                <w:rFonts w:hint="eastAsia"/>
                <w:sz w:val="24"/>
                <w:szCs w:val="24"/>
                <w:lang w:val="en-US" w:bidi="ar-SA"/>
              </w:rPr>
              <w:t>月1</w:t>
            </w:r>
            <w:r>
              <w:rPr>
                <w:rFonts w:hint="eastAsia"/>
                <w:sz w:val="24"/>
                <w:szCs w:val="24"/>
                <w:lang w:val="en-US" w:eastAsia="zh-CN" w:bidi="ar-SA"/>
              </w:rPr>
              <w:t>2</w:t>
            </w:r>
            <w:r>
              <w:rPr>
                <w:rFonts w:hint="eastAsia"/>
                <w:sz w:val="24"/>
                <w:szCs w:val="24"/>
                <w:lang w:val="en-US" w:bidi="ar-SA"/>
              </w:rPr>
              <w:t>日</w:t>
            </w:r>
          </w:p>
        </w:tc>
      </w:tr>
      <w:tr>
        <w:tblPrEx>
          <w:tblCellMar>
            <w:top w:w="0" w:type="dxa"/>
            <w:left w:w="108" w:type="dxa"/>
            <w:bottom w:w="0" w:type="dxa"/>
            <w:right w:w="108" w:type="dxa"/>
          </w:tblCellMar>
        </w:tblPrEx>
        <w:trPr>
          <w:trHeight w:val="120" w:hRule="atLeast"/>
        </w:trPr>
        <w:tc>
          <w:tcPr>
            <w:tcW w:w="725" w:type="dxa"/>
            <w:tcBorders>
              <w:top w:val="nil"/>
              <w:left w:val="nil"/>
              <w:bottom w:val="nil"/>
              <w:right w:val="nil"/>
            </w:tcBorders>
            <w:noWrap/>
            <w:vAlign w:val="bottom"/>
          </w:tcPr>
          <w:p>
            <w:pPr>
              <w:widowControl/>
              <w:autoSpaceDE/>
              <w:autoSpaceDN/>
              <w:rPr>
                <w:sz w:val="24"/>
                <w:szCs w:val="24"/>
                <w:lang w:val="en-US" w:bidi="ar-SA"/>
              </w:rPr>
            </w:pPr>
          </w:p>
        </w:tc>
        <w:tc>
          <w:tcPr>
            <w:tcW w:w="4781" w:type="dxa"/>
            <w:tcBorders>
              <w:top w:val="nil"/>
              <w:left w:val="nil"/>
              <w:bottom w:val="nil"/>
              <w:right w:val="nil"/>
            </w:tcBorders>
            <w:noWrap/>
            <w:vAlign w:val="bottom"/>
          </w:tcPr>
          <w:p>
            <w:pPr>
              <w:widowControl/>
              <w:autoSpaceDE/>
              <w:autoSpaceDN/>
              <w:rPr>
                <w:sz w:val="24"/>
                <w:szCs w:val="24"/>
                <w:lang w:val="en-US" w:bidi="ar-SA"/>
              </w:rPr>
            </w:pPr>
          </w:p>
        </w:tc>
        <w:tc>
          <w:tcPr>
            <w:tcW w:w="725" w:type="dxa"/>
            <w:tcBorders>
              <w:top w:val="nil"/>
              <w:left w:val="nil"/>
              <w:bottom w:val="nil"/>
              <w:right w:val="nil"/>
            </w:tcBorders>
            <w:noWrap/>
            <w:vAlign w:val="bottom"/>
          </w:tcPr>
          <w:p>
            <w:pPr>
              <w:widowControl/>
              <w:autoSpaceDE/>
              <w:autoSpaceDN/>
              <w:rPr>
                <w:sz w:val="24"/>
                <w:szCs w:val="24"/>
                <w:lang w:val="en-US" w:bidi="ar-SA"/>
              </w:rPr>
            </w:pPr>
          </w:p>
        </w:tc>
        <w:tc>
          <w:tcPr>
            <w:tcW w:w="725" w:type="dxa"/>
            <w:tcBorders>
              <w:top w:val="nil"/>
              <w:left w:val="nil"/>
              <w:bottom w:val="nil"/>
              <w:right w:val="nil"/>
            </w:tcBorders>
            <w:noWrap/>
            <w:vAlign w:val="bottom"/>
          </w:tcPr>
          <w:p>
            <w:pPr>
              <w:widowControl/>
              <w:autoSpaceDE/>
              <w:autoSpaceDN/>
              <w:rPr>
                <w:sz w:val="24"/>
                <w:szCs w:val="24"/>
                <w:lang w:val="en-US" w:bidi="ar-SA"/>
              </w:rPr>
            </w:pPr>
          </w:p>
        </w:tc>
        <w:tc>
          <w:tcPr>
            <w:tcW w:w="2131" w:type="dxa"/>
            <w:tcBorders>
              <w:top w:val="nil"/>
              <w:left w:val="nil"/>
              <w:bottom w:val="nil"/>
              <w:right w:val="nil"/>
            </w:tcBorders>
            <w:noWrap/>
            <w:vAlign w:val="bottom"/>
          </w:tcPr>
          <w:p>
            <w:pPr>
              <w:widowControl/>
              <w:autoSpaceDE/>
              <w:autoSpaceDN/>
              <w:rPr>
                <w:sz w:val="24"/>
                <w:szCs w:val="24"/>
                <w:lang w:val="en-US" w:bidi="ar-SA"/>
              </w:rPr>
            </w:pPr>
          </w:p>
        </w:tc>
      </w:tr>
      <w:tr>
        <w:tblPrEx>
          <w:tblCellMar>
            <w:top w:w="0" w:type="dxa"/>
            <w:left w:w="108" w:type="dxa"/>
            <w:bottom w:w="0" w:type="dxa"/>
            <w:right w:w="108" w:type="dxa"/>
          </w:tblCellMar>
        </w:tblPrEx>
        <w:trPr>
          <w:trHeight w:val="480" w:hRule="atLeast"/>
        </w:trPr>
        <w:tc>
          <w:tcPr>
            <w:tcW w:w="725" w:type="dxa"/>
            <w:tcBorders>
              <w:top w:val="single" w:color="auto" w:sz="4" w:space="0"/>
              <w:left w:val="single" w:color="auto" w:sz="4" w:space="0"/>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序号</w:t>
            </w:r>
          </w:p>
        </w:tc>
        <w:tc>
          <w:tcPr>
            <w:tcW w:w="4781" w:type="dxa"/>
            <w:tcBorders>
              <w:top w:val="single" w:color="auto" w:sz="4" w:space="0"/>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工程摘要（分部分项）</w:t>
            </w:r>
          </w:p>
        </w:tc>
        <w:tc>
          <w:tcPr>
            <w:tcW w:w="725" w:type="dxa"/>
            <w:tcBorders>
              <w:top w:val="single" w:color="auto" w:sz="4" w:space="0"/>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单位</w:t>
            </w:r>
          </w:p>
        </w:tc>
        <w:tc>
          <w:tcPr>
            <w:tcW w:w="725" w:type="dxa"/>
            <w:tcBorders>
              <w:top w:val="single" w:color="auto" w:sz="4" w:space="0"/>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数量</w:t>
            </w:r>
          </w:p>
        </w:tc>
        <w:tc>
          <w:tcPr>
            <w:tcW w:w="2131" w:type="dxa"/>
            <w:tcBorders>
              <w:top w:val="single" w:color="auto" w:sz="4" w:space="0"/>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备注</w:t>
            </w:r>
          </w:p>
        </w:tc>
      </w:tr>
      <w:tr>
        <w:tblPrEx>
          <w:tblCellMar>
            <w:top w:w="0" w:type="dxa"/>
            <w:left w:w="108" w:type="dxa"/>
            <w:bottom w:w="0" w:type="dxa"/>
            <w:right w:w="108" w:type="dxa"/>
          </w:tblCellMar>
        </w:tblPrEx>
        <w:trPr>
          <w:trHeight w:val="522" w:hRule="atLeast"/>
        </w:trPr>
        <w:tc>
          <w:tcPr>
            <w:tcW w:w="725" w:type="dxa"/>
            <w:tcBorders>
              <w:top w:val="nil"/>
              <w:left w:val="single" w:color="auto" w:sz="4" w:space="0"/>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1</w:t>
            </w:r>
          </w:p>
        </w:tc>
        <w:tc>
          <w:tcPr>
            <w:tcW w:w="4781" w:type="dxa"/>
            <w:tcBorders>
              <w:top w:val="nil"/>
              <w:left w:val="nil"/>
              <w:bottom w:val="single" w:color="auto" w:sz="4" w:space="0"/>
              <w:right w:val="single" w:color="auto" w:sz="4" w:space="0"/>
            </w:tcBorders>
            <w:noWrap w:val="0"/>
            <w:vAlign w:val="center"/>
          </w:tcPr>
          <w:p>
            <w:pPr>
              <w:widowControl/>
              <w:autoSpaceDE/>
              <w:autoSpaceDN/>
              <w:jc w:val="center"/>
              <w:rPr>
                <w:sz w:val="24"/>
                <w:szCs w:val="24"/>
                <w:lang w:val="en-US" w:bidi="ar-SA"/>
              </w:rPr>
            </w:pPr>
            <w:r>
              <w:rPr>
                <w:rFonts w:hint="eastAsia"/>
                <w:sz w:val="24"/>
                <w:szCs w:val="24"/>
                <w:lang w:val="en-US" w:bidi="ar-SA"/>
              </w:rPr>
              <w:t>东大门伸缩库防水</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项 </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1 </w:t>
            </w:r>
          </w:p>
        </w:tc>
        <w:tc>
          <w:tcPr>
            <w:tcW w:w="2131"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　</w:t>
            </w:r>
          </w:p>
        </w:tc>
      </w:tr>
      <w:tr>
        <w:tblPrEx>
          <w:tblCellMar>
            <w:top w:w="0" w:type="dxa"/>
            <w:left w:w="108" w:type="dxa"/>
            <w:bottom w:w="0" w:type="dxa"/>
            <w:right w:w="108" w:type="dxa"/>
          </w:tblCellMar>
        </w:tblPrEx>
        <w:trPr>
          <w:trHeight w:val="499" w:hRule="atLeast"/>
        </w:trPr>
        <w:tc>
          <w:tcPr>
            <w:tcW w:w="725" w:type="dxa"/>
            <w:tcBorders>
              <w:top w:val="nil"/>
              <w:left w:val="single" w:color="auto" w:sz="4" w:space="0"/>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2</w:t>
            </w:r>
          </w:p>
        </w:tc>
        <w:tc>
          <w:tcPr>
            <w:tcW w:w="4781" w:type="dxa"/>
            <w:tcBorders>
              <w:top w:val="nil"/>
              <w:left w:val="nil"/>
              <w:bottom w:val="single" w:color="auto" w:sz="4" w:space="0"/>
              <w:right w:val="single" w:color="auto" w:sz="4" w:space="0"/>
            </w:tcBorders>
            <w:noWrap w:val="0"/>
            <w:vAlign w:val="center"/>
          </w:tcPr>
          <w:p>
            <w:pPr>
              <w:widowControl/>
              <w:autoSpaceDE/>
              <w:autoSpaceDN/>
              <w:jc w:val="center"/>
              <w:rPr>
                <w:sz w:val="24"/>
                <w:szCs w:val="24"/>
                <w:lang w:val="en-US" w:bidi="ar-SA"/>
              </w:rPr>
            </w:pPr>
            <w:r>
              <w:rPr>
                <w:rFonts w:hint="eastAsia"/>
                <w:sz w:val="24"/>
                <w:szCs w:val="24"/>
                <w:lang w:val="en-US" w:bidi="ar-SA"/>
              </w:rPr>
              <w:t>办公楼大门口板</w:t>
            </w:r>
            <w:r>
              <w:rPr>
                <w:rFonts w:hint="eastAsia"/>
                <w:sz w:val="24"/>
                <w:szCs w:val="24"/>
                <w:lang w:val="en-US" w:eastAsia="zh-CN" w:bidi="ar-SA"/>
              </w:rPr>
              <w:t>材</w:t>
            </w:r>
            <w:r>
              <w:rPr>
                <w:rFonts w:hint="eastAsia"/>
                <w:sz w:val="24"/>
                <w:szCs w:val="24"/>
                <w:lang w:val="en-US" w:bidi="ar-SA"/>
              </w:rPr>
              <w:t>翻修</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块 </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22 </w:t>
            </w:r>
          </w:p>
        </w:tc>
        <w:tc>
          <w:tcPr>
            <w:tcW w:w="2131"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　</w:t>
            </w:r>
          </w:p>
        </w:tc>
      </w:tr>
      <w:tr>
        <w:tblPrEx>
          <w:tblCellMar>
            <w:top w:w="0" w:type="dxa"/>
            <w:left w:w="108" w:type="dxa"/>
            <w:bottom w:w="0" w:type="dxa"/>
            <w:right w:w="108" w:type="dxa"/>
          </w:tblCellMar>
        </w:tblPrEx>
        <w:trPr>
          <w:trHeight w:val="499" w:hRule="atLeast"/>
        </w:trPr>
        <w:tc>
          <w:tcPr>
            <w:tcW w:w="725" w:type="dxa"/>
            <w:tcBorders>
              <w:top w:val="nil"/>
              <w:left w:val="single" w:color="auto" w:sz="4" w:space="0"/>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3</w:t>
            </w:r>
          </w:p>
        </w:tc>
        <w:tc>
          <w:tcPr>
            <w:tcW w:w="4781" w:type="dxa"/>
            <w:tcBorders>
              <w:top w:val="nil"/>
              <w:left w:val="nil"/>
              <w:bottom w:val="single" w:color="auto" w:sz="4" w:space="0"/>
              <w:right w:val="single" w:color="auto" w:sz="4" w:space="0"/>
            </w:tcBorders>
            <w:noWrap w:val="0"/>
            <w:vAlign w:val="center"/>
          </w:tcPr>
          <w:p>
            <w:pPr>
              <w:widowControl/>
              <w:autoSpaceDE/>
              <w:autoSpaceDN/>
              <w:jc w:val="center"/>
              <w:rPr>
                <w:rFonts w:hint="eastAsia" w:eastAsia="宋体"/>
                <w:sz w:val="24"/>
                <w:szCs w:val="24"/>
                <w:lang w:val="en-US" w:eastAsia="zh-CN" w:bidi="ar-SA"/>
              </w:rPr>
            </w:pPr>
            <w:r>
              <w:rPr>
                <w:rFonts w:hint="eastAsia" w:eastAsia="宋体"/>
                <w:sz w:val="24"/>
                <w:szCs w:val="24"/>
                <w:lang w:val="en-US" w:eastAsia="zh-CN" w:bidi="ar-SA"/>
              </w:rPr>
              <w:t>办公楼外墙踢脚线开裂、</w:t>
            </w:r>
          </w:p>
          <w:p>
            <w:pPr>
              <w:widowControl/>
              <w:autoSpaceDE/>
              <w:autoSpaceDN/>
              <w:jc w:val="center"/>
              <w:rPr>
                <w:rFonts w:hint="default" w:eastAsia="宋体"/>
                <w:sz w:val="24"/>
                <w:szCs w:val="24"/>
                <w:lang w:val="en-US" w:eastAsia="zh-CN" w:bidi="ar-SA"/>
              </w:rPr>
            </w:pPr>
            <w:r>
              <w:rPr>
                <w:rFonts w:hint="eastAsia" w:eastAsia="宋体"/>
                <w:sz w:val="24"/>
                <w:szCs w:val="24"/>
                <w:lang w:val="en-US" w:eastAsia="zh-CN" w:bidi="ar-SA"/>
              </w:rPr>
              <w:t>下沉</w:t>
            </w:r>
            <w:r>
              <w:rPr>
                <w:rFonts w:hint="eastAsia"/>
                <w:sz w:val="24"/>
                <w:szCs w:val="24"/>
                <w:lang w:val="en-US" w:eastAsia="zh-CN" w:bidi="ar-SA"/>
              </w:rPr>
              <w:t>维修</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米 </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52 </w:t>
            </w:r>
          </w:p>
        </w:tc>
        <w:tc>
          <w:tcPr>
            <w:tcW w:w="2131"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　</w:t>
            </w:r>
          </w:p>
        </w:tc>
      </w:tr>
      <w:tr>
        <w:tblPrEx>
          <w:tblCellMar>
            <w:top w:w="0" w:type="dxa"/>
            <w:left w:w="108" w:type="dxa"/>
            <w:bottom w:w="0" w:type="dxa"/>
            <w:right w:w="108" w:type="dxa"/>
          </w:tblCellMar>
        </w:tblPrEx>
        <w:trPr>
          <w:trHeight w:val="499" w:hRule="atLeast"/>
        </w:trPr>
        <w:tc>
          <w:tcPr>
            <w:tcW w:w="725" w:type="dxa"/>
            <w:tcBorders>
              <w:top w:val="nil"/>
              <w:left w:val="single" w:color="auto" w:sz="4" w:space="0"/>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4</w:t>
            </w:r>
          </w:p>
        </w:tc>
        <w:tc>
          <w:tcPr>
            <w:tcW w:w="4781" w:type="dxa"/>
            <w:tcBorders>
              <w:top w:val="nil"/>
              <w:left w:val="nil"/>
              <w:bottom w:val="single" w:color="auto" w:sz="4" w:space="0"/>
              <w:right w:val="single" w:color="auto" w:sz="4" w:space="0"/>
            </w:tcBorders>
            <w:noWrap w:val="0"/>
            <w:vAlign w:val="center"/>
          </w:tcPr>
          <w:p>
            <w:pPr>
              <w:widowControl/>
              <w:autoSpaceDE/>
              <w:autoSpaceDN/>
              <w:jc w:val="center"/>
              <w:rPr>
                <w:rFonts w:hint="eastAsia"/>
                <w:sz w:val="24"/>
                <w:szCs w:val="24"/>
                <w:lang w:val="en-US" w:bidi="ar-SA"/>
              </w:rPr>
            </w:pPr>
            <w:r>
              <w:rPr>
                <w:rFonts w:hint="eastAsia"/>
                <w:sz w:val="24"/>
                <w:szCs w:val="24"/>
                <w:lang w:val="en-US" w:bidi="ar-SA"/>
              </w:rPr>
              <w:t>食堂大厅室内砖柱子</w:t>
            </w:r>
          </w:p>
          <w:p>
            <w:pPr>
              <w:widowControl/>
              <w:autoSpaceDE/>
              <w:autoSpaceDN/>
              <w:jc w:val="center"/>
              <w:rPr>
                <w:sz w:val="24"/>
                <w:szCs w:val="24"/>
                <w:lang w:val="en-US" w:bidi="ar-SA"/>
              </w:rPr>
            </w:pPr>
            <w:r>
              <w:rPr>
                <w:rFonts w:hint="eastAsia"/>
                <w:sz w:val="24"/>
                <w:szCs w:val="24"/>
                <w:lang w:val="en-US" w:bidi="ar-SA"/>
              </w:rPr>
              <w:t>开裂、脱落、拆除</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块 </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30 </w:t>
            </w:r>
          </w:p>
        </w:tc>
        <w:tc>
          <w:tcPr>
            <w:tcW w:w="2131"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　</w:t>
            </w:r>
          </w:p>
        </w:tc>
      </w:tr>
      <w:tr>
        <w:tblPrEx>
          <w:tblCellMar>
            <w:top w:w="0" w:type="dxa"/>
            <w:left w:w="108" w:type="dxa"/>
            <w:bottom w:w="0" w:type="dxa"/>
            <w:right w:w="108" w:type="dxa"/>
          </w:tblCellMar>
        </w:tblPrEx>
        <w:trPr>
          <w:trHeight w:val="499" w:hRule="atLeast"/>
        </w:trPr>
        <w:tc>
          <w:tcPr>
            <w:tcW w:w="725" w:type="dxa"/>
            <w:tcBorders>
              <w:top w:val="nil"/>
              <w:left w:val="single" w:color="auto" w:sz="4" w:space="0"/>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5</w:t>
            </w:r>
          </w:p>
        </w:tc>
        <w:tc>
          <w:tcPr>
            <w:tcW w:w="4781" w:type="dxa"/>
            <w:tcBorders>
              <w:top w:val="nil"/>
              <w:left w:val="nil"/>
              <w:bottom w:val="single" w:color="auto" w:sz="4" w:space="0"/>
              <w:right w:val="single" w:color="auto" w:sz="4" w:space="0"/>
            </w:tcBorders>
            <w:noWrap w:val="0"/>
            <w:vAlign w:val="center"/>
          </w:tcPr>
          <w:p>
            <w:pPr>
              <w:widowControl/>
              <w:autoSpaceDE/>
              <w:autoSpaceDN/>
              <w:jc w:val="center"/>
              <w:rPr>
                <w:sz w:val="24"/>
                <w:szCs w:val="24"/>
                <w:lang w:val="en-US" w:bidi="ar-SA"/>
              </w:rPr>
            </w:pPr>
            <w:r>
              <w:rPr>
                <w:rFonts w:hint="eastAsia"/>
                <w:sz w:val="24"/>
                <w:szCs w:val="24"/>
                <w:lang w:val="en-US" w:bidi="ar-SA"/>
              </w:rPr>
              <w:t>柱子新铺墙砖</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块 </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30 </w:t>
            </w:r>
          </w:p>
        </w:tc>
        <w:tc>
          <w:tcPr>
            <w:tcW w:w="2131"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　</w:t>
            </w:r>
          </w:p>
        </w:tc>
      </w:tr>
      <w:tr>
        <w:tblPrEx>
          <w:tblCellMar>
            <w:top w:w="0" w:type="dxa"/>
            <w:left w:w="108" w:type="dxa"/>
            <w:bottom w:w="0" w:type="dxa"/>
            <w:right w:w="108" w:type="dxa"/>
          </w:tblCellMar>
        </w:tblPrEx>
        <w:trPr>
          <w:trHeight w:val="499" w:hRule="atLeast"/>
        </w:trPr>
        <w:tc>
          <w:tcPr>
            <w:tcW w:w="725" w:type="dxa"/>
            <w:tcBorders>
              <w:top w:val="nil"/>
              <w:left w:val="single" w:color="auto" w:sz="4" w:space="0"/>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6</w:t>
            </w:r>
          </w:p>
        </w:tc>
        <w:tc>
          <w:tcPr>
            <w:tcW w:w="4781" w:type="dxa"/>
            <w:tcBorders>
              <w:top w:val="nil"/>
              <w:left w:val="nil"/>
              <w:bottom w:val="single" w:color="auto" w:sz="4" w:space="0"/>
              <w:right w:val="single" w:color="auto" w:sz="4" w:space="0"/>
            </w:tcBorders>
            <w:noWrap w:val="0"/>
            <w:vAlign w:val="center"/>
          </w:tcPr>
          <w:p>
            <w:pPr>
              <w:widowControl/>
              <w:autoSpaceDE/>
              <w:autoSpaceDN/>
              <w:jc w:val="center"/>
              <w:rPr>
                <w:sz w:val="24"/>
                <w:szCs w:val="24"/>
                <w:lang w:val="en-US" w:bidi="ar-SA"/>
              </w:rPr>
            </w:pPr>
            <w:r>
              <w:rPr>
                <w:rFonts w:hint="eastAsia"/>
                <w:sz w:val="24"/>
                <w:szCs w:val="24"/>
                <w:lang w:val="en-US" w:bidi="ar-SA"/>
              </w:rPr>
              <w:t>食堂大厅室内天棚</w:t>
            </w:r>
            <w:r>
              <w:rPr>
                <w:rFonts w:hint="eastAsia"/>
                <w:sz w:val="24"/>
                <w:szCs w:val="24"/>
                <w:lang w:val="en-US" w:eastAsia="zh-CN" w:bidi="ar-SA"/>
              </w:rPr>
              <w:t>损坏</w:t>
            </w:r>
            <w:r>
              <w:rPr>
                <w:rFonts w:hint="eastAsia"/>
                <w:sz w:val="24"/>
                <w:szCs w:val="24"/>
                <w:lang w:val="en-US" w:bidi="ar-SA"/>
              </w:rPr>
              <w:t>修补</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bidi="ar-SA"/>
              </w:rPr>
              <w:t>㎡</w:t>
            </w:r>
            <w:r>
              <w:rPr>
                <w:rFonts w:hint="eastAsia"/>
                <w:sz w:val="24"/>
                <w:szCs w:val="24"/>
                <w:lang w:val="en-US" w:eastAsia="zh-CN" w:bidi="ar-SA"/>
              </w:rPr>
              <w:t xml:space="preserve"> </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2 </w:t>
            </w:r>
          </w:p>
        </w:tc>
        <w:tc>
          <w:tcPr>
            <w:tcW w:w="2131"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　</w:t>
            </w:r>
          </w:p>
        </w:tc>
      </w:tr>
      <w:tr>
        <w:tblPrEx>
          <w:tblCellMar>
            <w:top w:w="0" w:type="dxa"/>
            <w:left w:w="108" w:type="dxa"/>
            <w:bottom w:w="0" w:type="dxa"/>
            <w:right w:w="108" w:type="dxa"/>
          </w:tblCellMar>
        </w:tblPrEx>
        <w:trPr>
          <w:trHeight w:val="499" w:hRule="atLeast"/>
        </w:trPr>
        <w:tc>
          <w:tcPr>
            <w:tcW w:w="725" w:type="dxa"/>
            <w:tcBorders>
              <w:top w:val="nil"/>
              <w:left w:val="single" w:color="auto" w:sz="4" w:space="0"/>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7</w:t>
            </w:r>
          </w:p>
        </w:tc>
        <w:tc>
          <w:tcPr>
            <w:tcW w:w="4781" w:type="dxa"/>
            <w:tcBorders>
              <w:top w:val="nil"/>
              <w:left w:val="nil"/>
              <w:bottom w:val="single" w:color="auto" w:sz="4" w:space="0"/>
              <w:right w:val="single" w:color="auto" w:sz="4" w:space="0"/>
            </w:tcBorders>
            <w:noWrap w:val="0"/>
            <w:vAlign w:val="center"/>
          </w:tcPr>
          <w:p>
            <w:pPr>
              <w:widowControl/>
              <w:autoSpaceDE/>
              <w:autoSpaceDN/>
              <w:jc w:val="center"/>
              <w:rPr>
                <w:sz w:val="24"/>
                <w:szCs w:val="24"/>
                <w:lang w:val="en-US" w:bidi="ar-SA"/>
              </w:rPr>
            </w:pPr>
            <w:r>
              <w:rPr>
                <w:rFonts w:hint="eastAsia"/>
                <w:sz w:val="24"/>
                <w:szCs w:val="24"/>
                <w:lang w:val="en-US" w:bidi="ar-SA"/>
              </w:rPr>
              <w:t>食堂大厅天棚</w:t>
            </w:r>
            <w:r>
              <w:rPr>
                <w:rFonts w:hint="eastAsia"/>
                <w:sz w:val="24"/>
                <w:szCs w:val="24"/>
                <w:lang w:val="en-US" w:eastAsia="zh-CN" w:bidi="ar-SA"/>
              </w:rPr>
              <w:t>乳胶漆</w:t>
            </w:r>
            <w:r>
              <w:rPr>
                <w:rFonts w:hint="eastAsia"/>
                <w:sz w:val="24"/>
                <w:szCs w:val="24"/>
                <w:lang w:val="en-US" w:bidi="ar-SA"/>
              </w:rPr>
              <w:t>起皮、脱落</w:t>
            </w:r>
            <w:r>
              <w:rPr>
                <w:rFonts w:hint="eastAsia"/>
                <w:sz w:val="24"/>
                <w:szCs w:val="24"/>
                <w:lang w:val="en-US" w:eastAsia="zh-CN" w:bidi="ar-SA"/>
              </w:rPr>
              <w:t>维修</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bidi="ar-SA"/>
              </w:rPr>
              <w:t>㎡</w:t>
            </w:r>
            <w:r>
              <w:rPr>
                <w:rFonts w:hint="eastAsia"/>
                <w:sz w:val="24"/>
                <w:szCs w:val="24"/>
                <w:lang w:val="en-US" w:eastAsia="zh-CN" w:bidi="ar-SA"/>
              </w:rPr>
              <w:t xml:space="preserve"> </w:t>
            </w:r>
          </w:p>
        </w:tc>
        <w:tc>
          <w:tcPr>
            <w:tcW w:w="725"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eastAsia="zh-CN" w:bidi="ar-SA"/>
              </w:rPr>
              <w:t>2</w:t>
            </w:r>
            <w:r>
              <w:rPr>
                <w:rFonts w:hint="eastAsia"/>
                <w:sz w:val="24"/>
                <w:szCs w:val="24"/>
                <w:lang w:val="en-US" w:bidi="ar-SA"/>
              </w:rPr>
              <w:t>　</w:t>
            </w:r>
          </w:p>
        </w:tc>
        <w:tc>
          <w:tcPr>
            <w:tcW w:w="2131"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　</w:t>
            </w:r>
          </w:p>
        </w:tc>
      </w:tr>
      <w:tr>
        <w:tblPrEx>
          <w:tblCellMar>
            <w:top w:w="0" w:type="dxa"/>
            <w:left w:w="108" w:type="dxa"/>
            <w:bottom w:w="0" w:type="dxa"/>
            <w:right w:w="108" w:type="dxa"/>
          </w:tblCellMar>
        </w:tblPrEx>
        <w:trPr>
          <w:trHeight w:val="630" w:hRule="atLeast"/>
        </w:trPr>
        <w:tc>
          <w:tcPr>
            <w:tcW w:w="725" w:type="dxa"/>
            <w:tcBorders>
              <w:top w:val="nil"/>
              <w:left w:val="single" w:color="auto" w:sz="4" w:space="0"/>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8</w:t>
            </w:r>
          </w:p>
        </w:tc>
        <w:tc>
          <w:tcPr>
            <w:tcW w:w="4781" w:type="dxa"/>
            <w:tcBorders>
              <w:top w:val="nil"/>
              <w:left w:val="nil"/>
              <w:bottom w:val="single" w:color="auto" w:sz="4" w:space="0"/>
              <w:right w:val="single" w:color="auto" w:sz="4" w:space="0"/>
            </w:tcBorders>
            <w:noWrap w:val="0"/>
            <w:vAlign w:val="center"/>
          </w:tcPr>
          <w:p>
            <w:pPr>
              <w:widowControl/>
              <w:autoSpaceDE/>
              <w:autoSpaceDN/>
              <w:jc w:val="center"/>
              <w:rPr>
                <w:sz w:val="24"/>
                <w:szCs w:val="24"/>
                <w:lang w:val="en-US" w:bidi="ar-SA"/>
              </w:rPr>
            </w:pPr>
            <w:r>
              <w:rPr>
                <w:rFonts w:hint="eastAsia"/>
                <w:sz w:val="24"/>
                <w:szCs w:val="24"/>
                <w:lang w:val="en-US" w:bidi="ar-SA"/>
              </w:rPr>
              <w:t xml:space="preserve">传达室门头，雨棚大理石修补 </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块 </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default" w:eastAsia="宋体"/>
                <w:sz w:val="24"/>
                <w:szCs w:val="24"/>
                <w:lang w:val="en-US" w:eastAsia="zh-CN" w:bidi="ar-SA"/>
              </w:rPr>
            </w:pPr>
            <w:r>
              <w:rPr>
                <w:rFonts w:hint="eastAsia"/>
                <w:sz w:val="24"/>
                <w:szCs w:val="24"/>
                <w:lang w:val="en-US" w:eastAsia="zh-CN" w:bidi="ar-SA"/>
              </w:rPr>
              <w:t xml:space="preserve"> 2</w:t>
            </w:r>
          </w:p>
        </w:tc>
        <w:tc>
          <w:tcPr>
            <w:tcW w:w="2131"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　</w:t>
            </w:r>
          </w:p>
        </w:tc>
      </w:tr>
      <w:tr>
        <w:tblPrEx>
          <w:tblCellMar>
            <w:top w:w="0" w:type="dxa"/>
            <w:left w:w="108" w:type="dxa"/>
            <w:bottom w:w="0" w:type="dxa"/>
            <w:right w:w="108" w:type="dxa"/>
          </w:tblCellMar>
        </w:tblPrEx>
        <w:trPr>
          <w:trHeight w:val="735" w:hRule="atLeast"/>
        </w:trPr>
        <w:tc>
          <w:tcPr>
            <w:tcW w:w="725" w:type="dxa"/>
            <w:tcBorders>
              <w:top w:val="nil"/>
              <w:left w:val="single" w:color="auto" w:sz="4" w:space="0"/>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9</w:t>
            </w:r>
          </w:p>
        </w:tc>
        <w:tc>
          <w:tcPr>
            <w:tcW w:w="4781" w:type="dxa"/>
            <w:tcBorders>
              <w:top w:val="nil"/>
              <w:left w:val="nil"/>
              <w:bottom w:val="single" w:color="auto" w:sz="4" w:space="0"/>
              <w:right w:val="single" w:color="auto" w:sz="4" w:space="0"/>
            </w:tcBorders>
            <w:noWrap w:val="0"/>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 传达室外墙全部铲除、打磨后外墙面分格做真石漆</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bidi="ar-SA"/>
              </w:rPr>
              <w:t>㎡</w:t>
            </w:r>
            <w:r>
              <w:rPr>
                <w:rFonts w:hint="eastAsia"/>
                <w:sz w:val="24"/>
                <w:szCs w:val="24"/>
                <w:lang w:val="en-US" w:eastAsia="zh-CN" w:bidi="ar-SA"/>
              </w:rPr>
              <w:t xml:space="preserve"> </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120 </w:t>
            </w:r>
          </w:p>
        </w:tc>
        <w:tc>
          <w:tcPr>
            <w:tcW w:w="2131"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　</w:t>
            </w:r>
          </w:p>
        </w:tc>
      </w:tr>
      <w:tr>
        <w:tblPrEx>
          <w:tblCellMar>
            <w:top w:w="0" w:type="dxa"/>
            <w:left w:w="108" w:type="dxa"/>
            <w:bottom w:w="0" w:type="dxa"/>
            <w:right w:w="108" w:type="dxa"/>
          </w:tblCellMar>
        </w:tblPrEx>
        <w:trPr>
          <w:trHeight w:val="499" w:hRule="atLeast"/>
        </w:trPr>
        <w:tc>
          <w:tcPr>
            <w:tcW w:w="725" w:type="dxa"/>
            <w:tcBorders>
              <w:top w:val="nil"/>
              <w:left w:val="single" w:color="auto" w:sz="4" w:space="0"/>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10</w:t>
            </w:r>
          </w:p>
        </w:tc>
        <w:tc>
          <w:tcPr>
            <w:tcW w:w="4781" w:type="dxa"/>
            <w:tcBorders>
              <w:top w:val="nil"/>
              <w:left w:val="nil"/>
              <w:bottom w:val="single" w:color="auto" w:sz="4" w:space="0"/>
              <w:right w:val="single" w:color="auto" w:sz="4" w:space="0"/>
            </w:tcBorders>
            <w:noWrap w:val="0"/>
            <w:vAlign w:val="center"/>
          </w:tcPr>
          <w:p>
            <w:pPr>
              <w:widowControl/>
              <w:autoSpaceDE/>
              <w:autoSpaceDN/>
              <w:ind w:firstLine="1200" w:firstLineChars="500"/>
              <w:jc w:val="both"/>
              <w:rPr>
                <w:rFonts w:hint="default" w:eastAsia="宋体"/>
                <w:sz w:val="24"/>
                <w:szCs w:val="24"/>
                <w:lang w:val="en-US" w:eastAsia="zh-CN" w:bidi="ar-SA"/>
              </w:rPr>
            </w:pPr>
            <w:r>
              <w:rPr>
                <w:rFonts w:hint="eastAsia"/>
                <w:sz w:val="24"/>
                <w:szCs w:val="24"/>
                <w:lang w:val="en-US" w:eastAsia="zh-CN" w:bidi="ar-SA"/>
              </w:rPr>
              <w:t>办公楼雨棚维修</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 个</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2 </w:t>
            </w:r>
          </w:p>
        </w:tc>
        <w:tc>
          <w:tcPr>
            <w:tcW w:w="2131"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　</w:t>
            </w:r>
          </w:p>
        </w:tc>
      </w:tr>
      <w:tr>
        <w:tblPrEx>
          <w:tblCellMar>
            <w:top w:w="0" w:type="dxa"/>
            <w:left w:w="108" w:type="dxa"/>
            <w:bottom w:w="0" w:type="dxa"/>
            <w:right w:w="108" w:type="dxa"/>
          </w:tblCellMar>
        </w:tblPrEx>
        <w:trPr>
          <w:trHeight w:val="499" w:hRule="atLeast"/>
        </w:trPr>
        <w:tc>
          <w:tcPr>
            <w:tcW w:w="725" w:type="dxa"/>
            <w:tcBorders>
              <w:top w:val="nil"/>
              <w:left w:val="single" w:color="auto" w:sz="4" w:space="0"/>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11</w:t>
            </w:r>
          </w:p>
        </w:tc>
        <w:tc>
          <w:tcPr>
            <w:tcW w:w="4781" w:type="dxa"/>
            <w:tcBorders>
              <w:top w:val="nil"/>
              <w:left w:val="nil"/>
              <w:bottom w:val="single" w:color="auto" w:sz="4" w:space="0"/>
              <w:right w:val="single" w:color="auto" w:sz="4" w:space="0"/>
            </w:tcBorders>
            <w:noWrap w:val="0"/>
            <w:vAlign w:val="center"/>
          </w:tcPr>
          <w:p>
            <w:pPr>
              <w:widowControl/>
              <w:autoSpaceDE/>
              <w:autoSpaceDN/>
              <w:jc w:val="center"/>
              <w:rPr>
                <w:sz w:val="24"/>
                <w:szCs w:val="24"/>
                <w:lang w:val="en-US" w:bidi="ar-SA"/>
              </w:rPr>
            </w:pPr>
            <w:r>
              <w:rPr>
                <w:rFonts w:hint="eastAsia"/>
                <w:sz w:val="24"/>
                <w:szCs w:val="24"/>
                <w:lang w:val="en-US" w:bidi="ar-SA"/>
              </w:rPr>
              <w:t>岩棉板活动房</w:t>
            </w:r>
            <w:r>
              <w:rPr>
                <w:rFonts w:hint="eastAsia"/>
                <w:color w:val="auto"/>
                <w:sz w:val="24"/>
                <w:szCs w:val="24"/>
                <w:lang w:val="en-US" w:eastAsia="zh-CN" w:bidi="ar-SA"/>
              </w:rPr>
              <w:t>（搬运工宿舍、粮食扦样房）</w:t>
            </w:r>
            <w:r>
              <w:rPr>
                <w:rFonts w:hint="eastAsia"/>
                <w:color w:val="FF0000"/>
                <w:sz w:val="24"/>
                <w:szCs w:val="24"/>
                <w:lang w:val="en-US" w:bidi="ar-SA"/>
              </w:rPr>
              <w:t xml:space="preserve"> </w:t>
            </w:r>
          </w:p>
        </w:tc>
        <w:tc>
          <w:tcPr>
            <w:tcW w:w="725"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w:t>
            </w:r>
          </w:p>
        </w:tc>
        <w:tc>
          <w:tcPr>
            <w:tcW w:w="725"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eastAsia="zh-CN" w:bidi="ar-SA"/>
              </w:rPr>
              <w:t>1</w:t>
            </w:r>
            <w:r>
              <w:rPr>
                <w:rFonts w:hint="eastAsia"/>
                <w:sz w:val="24"/>
                <w:szCs w:val="24"/>
                <w:lang w:val="en-US" w:bidi="ar-SA"/>
              </w:rPr>
              <w:t>00</w:t>
            </w:r>
          </w:p>
        </w:tc>
        <w:tc>
          <w:tcPr>
            <w:tcW w:w="2131"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　</w:t>
            </w:r>
          </w:p>
        </w:tc>
      </w:tr>
      <w:tr>
        <w:tblPrEx>
          <w:tblCellMar>
            <w:top w:w="0" w:type="dxa"/>
            <w:left w:w="108" w:type="dxa"/>
            <w:bottom w:w="0" w:type="dxa"/>
            <w:right w:w="108" w:type="dxa"/>
          </w:tblCellMar>
        </w:tblPrEx>
        <w:trPr>
          <w:trHeight w:val="499" w:hRule="atLeast"/>
        </w:trPr>
        <w:tc>
          <w:tcPr>
            <w:tcW w:w="725" w:type="dxa"/>
            <w:tcBorders>
              <w:top w:val="nil"/>
              <w:left w:val="single" w:color="auto" w:sz="4" w:space="0"/>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12</w:t>
            </w:r>
          </w:p>
        </w:tc>
        <w:tc>
          <w:tcPr>
            <w:tcW w:w="4781" w:type="dxa"/>
            <w:tcBorders>
              <w:top w:val="nil"/>
              <w:left w:val="nil"/>
              <w:bottom w:val="single" w:color="auto" w:sz="4" w:space="0"/>
              <w:right w:val="single" w:color="auto" w:sz="4" w:space="0"/>
            </w:tcBorders>
            <w:noWrap w:val="0"/>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搬运工宿舍附属车棚建造 </w:t>
            </w:r>
          </w:p>
        </w:tc>
        <w:tc>
          <w:tcPr>
            <w:tcW w:w="725"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default" w:eastAsia="宋体"/>
                <w:sz w:val="24"/>
                <w:szCs w:val="24"/>
                <w:lang w:val="en-US" w:eastAsia="zh-CN" w:bidi="ar-SA"/>
              </w:rPr>
            </w:pPr>
            <w:r>
              <w:rPr>
                <w:rFonts w:hint="eastAsia"/>
                <w:sz w:val="24"/>
                <w:szCs w:val="24"/>
                <w:lang w:val="en-US" w:eastAsia="zh-CN" w:bidi="ar-SA"/>
              </w:rPr>
              <w:t>42</w:t>
            </w:r>
          </w:p>
        </w:tc>
        <w:tc>
          <w:tcPr>
            <w:tcW w:w="2131"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　</w:t>
            </w:r>
          </w:p>
        </w:tc>
      </w:tr>
    </w:tbl>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spacing w:line="360" w:lineRule="auto"/>
        <w:rPr>
          <w:rFonts w:hint="eastAsia" w:ascii="仿宋" w:hAnsi="仿宋" w:eastAsia="仿宋" w:cs="仿宋"/>
          <w:sz w:val="32"/>
          <w:szCs w:val="32"/>
          <w:lang w:eastAsia="zh-CN"/>
        </w:rPr>
      </w:pPr>
      <w:r>
        <w:rPr>
          <w:rFonts w:hint="eastAsia" w:ascii="仿宋" w:hAnsi="仿宋" w:eastAsia="仿宋" w:cs="仿宋"/>
          <w:sz w:val="32"/>
          <w:szCs w:val="32"/>
          <w:lang w:eastAsia="zh-CN"/>
        </w:rPr>
        <w:t>投标格式文件</w:t>
      </w:r>
    </w:p>
    <w:p>
      <w:pPr>
        <w:spacing w:line="360" w:lineRule="auto"/>
        <w:ind w:firstLine="2891" w:firstLineChars="900"/>
        <w:jc w:val="both"/>
        <w:rPr>
          <w:rFonts w:hint="eastAsia" w:ascii="仿宋" w:hAnsi="仿宋" w:eastAsia="仿宋" w:cs="仿宋"/>
          <w:b/>
          <w:bCs/>
          <w:sz w:val="32"/>
          <w:szCs w:val="32"/>
        </w:rPr>
      </w:pPr>
      <w:r>
        <w:rPr>
          <w:rFonts w:hint="eastAsia" w:ascii="仿宋" w:hAnsi="仿宋" w:eastAsia="仿宋" w:cs="仿宋"/>
          <w:b/>
          <w:bCs/>
          <w:sz w:val="32"/>
          <w:szCs w:val="32"/>
        </w:rPr>
        <w:t>法定代表人授权书</w:t>
      </w:r>
    </w:p>
    <w:p>
      <w:pPr>
        <w:spacing w:line="360" w:lineRule="auto"/>
        <w:ind w:firstLine="640" w:firstLineChars="200"/>
        <w:rPr>
          <w:rFonts w:hint="eastAsia" w:ascii="仿宋" w:hAnsi="仿宋" w:eastAsia="仿宋" w:cs="仿宋"/>
          <w:sz w:val="32"/>
          <w:szCs w:val="32"/>
        </w:rPr>
      </w:pP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本授权书声明：注册于    (注册地址)的    公司的(法定代表人姓名.职务)代表本公司授权     (单位)的(被授权人的姓名.职务)为本公司的合法代理人，就招标编号为： </w:t>
      </w:r>
      <w:r>
        <w:rPr>
          <w:rFonts w:hint="eastAsia" w:ascii="仿宋" w:hAnsi="仿宋" w:eastAsia="仿宋" w:cs="仿宋"/>
          <w:sz w:val="32"/>
          <w:szCs w:val="32"/>
        </w:rPr>
        <w:tab/>
      </w:r>
      <w:r>
        <w:rPr>
          <w:rFonts w:hint="eastAsia" w:ascii="仿宋" w:hAnsi="仿宋" w:eastAsia="仿宋" w:cs="仿宋"/>
          <w:sz w:val="32"/>
          <w:szCs w:val="32"/>
        </w:rPr>
        <w:t>的投标及合同的执行.完成和保修，以本公司名义处理—切与之有关的事务。</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本授权书于</w:t>
      </w:r>
      <w:r>
        <w:rPr>
          <w:rFonts w:hint="eastAsia" w:ascii="仿宋" w:hAnsi="仿宋" w:eastAsia="仿宋" w:cs="仿宋"/>
          <w:sz w:val="32"/>
          <w:szCs w:val="32"/>
          <w:lang w:val="en-US"/>
        </w:rPr>
        <w:t xml:space="preserve">    </w:t>
      </w:r>
      <w:r>
        <w:rPr>
          <w:rFonts w:hint="eastAsia" w:ascii="仿宋" w:hAnsi="仿宋" w:eastAsia="仿宋" w:cs="仿宋"/>
          <w:sz w:val="32"/>
          <w:szCs w:val="32"/>
        </w:rPr>
        <w:t xml:space="preserve">年 </w:t>
      </w:r>
      <w:r>
        <w:rPr>
          <w:rFonts w:hint="eastAsia" w:ascii="仿宋" w:hAnsi="仿宋" w:eastAsia="仿宋" w:cs="仿宋"/>
          <w:sz w:val="32"/>
          <w:szCs w:val="32"/>
          <w:lang w:val="en-US"/>
        </w:rPr>
        <w:t xml:space="preserve"> </w:t>
      </w:r>
      <w:r>
        <w:rPr>
          <w:rFonts w:hint="eastAsia" w:ascii="仿宋" w:hAnsi="仿宋" w:eastAsia="仿宋" w:cs="仿宋"/>
          <w:sz w:val="32"/>
          <w:szCs w:val="32"/>
        </w:rPr>
        <w:t xml:space="preserve">月 </w:t>
      </w:r>
      <w:r>
        <w:rPr>
          <w:rFonts w:hint="eastAsia" w:ascii="仿宋" w:hAnsi="仿宋" w:eastAsia="仿宋" w:cs="仿宋"/>
          <w:sz w:val="32"/>
          <w:szCs w:val="32"/>
          <w:lang w:val="en-US"/>
        </w:rPr>
        <w:t xml:space="preserve"> </w:t>
      </w:r>
      <w:r>
        <w:rPr>
          <w:rFonts w:hint="eastAsia" w:ascii="仿宋" w:hAnsi="仿宋" w:eastAsia="仿宋" w:cs="仿宋"/>
          <w:sz w:val="32"/>
          <w:szCs w:val="32"/>
        </w:rPr>
        <w:t>日签字生效，特此声明。</w:t>
      </w:r>
    </w:p>
    <w:p>
      <w:pPr>
        <w:spacing w:line="360" w:lineRule="auto"/>
        <w:ind w:firstLine="640" w:firstLineChars="200"/>
        <w:rPr>
          <w:rFonts w:hint="eastAsia" w:ascii="仿宋" w:hAnsi="仿宋" w:eastAsia="仿宋" w:cs="仿宋"/>
          <w:sz w:val="32"/>
          <w:szCs w:val="32"/>
        </w:rPr>
      </w:pPr>
    </w:p>
    <w:p>
      <w:pPr>
        <w:spacing w:line="360" w:lineRule="auto"/>
        <w:ind w:firstLine="640" w:firstLineChars="200"/>
        <w:rPr>
          <w:rFonts w:hint="eastAsia" w:ascii="仿宋" w:hAnsi="仿宋" w:eastAsia="仿宋" w:cs="仿宋"/>
          <w:sz w:val="32"/>
          <w:szCs w:val="32"/>
        </w:rPr>
      </w:pPr>
    </w:p>
    <w:p>
      <w:pPr>
        <w:spacing w:line="360" w:lineRule="auto"/>
        <w:ind w:firstLine="640" w:firstLineChars="200"/>
        <w:rPr>
          <w:rFonts w:hint="eastAsia" w:ascii="仿宋" w:hAnsi="仿宋" w:eastAsia="仿宋" w:cs="仿宋"/>
          <w:sz w:val="32"/>
          <w:szCs w:val="32"/>
        </w:rPr>
      </w:pP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授权代表签字盖章：</w:t>
      </w:r>
    </w:p>
    <w:p>
      <w:pPr>
        <w:spacing w:line="360" w:lineRule="auto"/>
        <w:ind w:firstLine="640" w:firstLineChars="200"/>
        <w:rPr>
          <w:rFonts w:hint="eastAsia" w:ascii="仿宋" w:hAnsi="仿宋" w:eastAsia="仿宋" w:cs="仿宋"/>
          <w:sz w:val="32"/>
          <w:szCs w:val="32"/>
        </w:rPr>
      </w:pPr>
    </w:p>
    <w:p>
      <w:pPr>
        <w:spacing w:line="360" w:lineRule="auto"/>
        <w:ind w:firstLine="640" w:firstLineChars="200"/>
        <w:rPr>
          <w:rFonts w:hint="eastAsia" w:ascii="仿宋" w:hAnsi="仿宋" w:eastAsia="仿宋" w:cs="仿宋"/>
          <w:sz w:val="32"/>
          <w:szCs w:val="32"/>
        </w:rPr>
      </w:pP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代理人(被授权人)签字盖章： 单位名称(公章)：</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日期：</w:t>
      </w:r>
      <w:r>
        <w:rPr>
          <w:rFonts w:hint="eastAsia" w:ascii="仿宋" w:hAnsi="仿宋" w:eastAsia="仿宋" w:cs="仿宋"/>
          <w:sz w:val="32"/>
          <w:szCs w:val="32"/>
        </w:rPr>
        <w:tab/>
      </w:r>
      <w:r>
        <w:rPr>
          <w:rFonts w:hint="eastAsia" w:ascii="仿宋" w:hAnsi="仿宋" w:eastAsia="仿宋" w:cs="仿宋"/>
          <w:sz w:val="32"/>
          <w:szCs w:val="32"/>
        </w:rPr>
        <w:t>年</w:t>
      </w:r>
      <w:r>
        <w:rPr>
          <w:rFonts w:hint="eastAsia" w:ascii="仿宋" w:hAnsi="仿宋" w:eastAsia="仿宋" w:cs="仿宋"/>
          <w:sz w:val="32"/>
          <w:szCs w:val="32"/>
        </w:rPr>
        <w:tab/>
      </w:r>
      <w:r>
        <w:rPr>
          <w:rFonts w:hint="eastAsia" w:ascii="仿宋" w:hAnsi="仿宋" w:eastAsia="仿宋" w:cs="仿宋"/>
          <w:sz w:val="32"/>
          <w:szCs w:val="32"/>
        </w:rPr>
        <w:t>月</w:t>
      </w:r>
      <w:r>
        <w:rPr>
          <w:rFonts w:hint="eastAsia" w:ascii="仿宋" w:hAnsi="仿宋" w:eastAsia="仿宋" w:cs="仿宋"/>
          <w:sz w:val="32"/>
          <w:szCs w:val="32"/>
        </w:rPr>
        <w:tab/>
      </w:r>
      <w:r>
        <w:rPr>
          <w:rFonts w:hint="eastAsia" w:ascii="仿宋" w:hAnsi="仿宋" w:eastAsia="仿宋" w:cs="仿宋"/>
          <w:sz w:val="32"/>
          <w:szCs w:val="32"/>
        </w:rPr>
        <w:t>日</w:t>
      </w:r>
    </w:p>
    <w:p>
      <w:pPr>
        <w:spacing w:line="360" w:lineRule="auto"/>
        <w:ind w:firstLine="640" w:firstLineChars="200"/>
        <w:rPr>
          <w:rFonts w:hint="eastAsia" w:ascii="仿宋" w:hAnsi="仿宋" w:eastAsia="仿宋" w:cs="仿宋"/>
          <w:sz w:val="32"/>
          <w:szCs w:val="32"/>
        </w:rPr>
      </w:pPr>
    </w:p>
    <w:p>
      <w:pPr>
        <w:spacing w:line="360" w:lineRule="auto"/>
        <w:ind w:firstLine="320" w:firstLineChars="100"/>
        <w:rPr>
          <w:rFonts w:hint="eastAsia" w:ascii="仿宋" w:hAnsi="仿宋" w:eastAsia="仿宋" w:cs="仿宋"/>
          <w:sz w:val="32"/>
          <w:szCs w:val="32"/>
        </w:rPr>
      </w:pPr>
      <w:r>
        <w:rPr>
          <w:rFonts w:hint="eastAsia" w:ascii="仿宋" w:hAnsi="仿宋" w:eastAsia="仿宋" w:cs="仿宋"/>
          <w:sz w:val="32"/>
          <w:szCs w:val="32"/>
        </w:rPr>
        <w:t>注：其它形式符合法律手续，与此具有同样内涵，在其有效期内的授权书也可代替。</w:t>
      </w:r>
    </w:p>
    <w:p>
      <w:pPr>
        <w:rPr>
          <w:rFonts w:hint="eastAsia"/>
        </w:rPr>
      </w:pPr>
    </w:p>
    <w:p>
      <w:pPr>
        <w:rPr>
          <w:rFonts w:hint="eastAsia"/>
        </w:rPr>
      </w:pPr>
    </w:p>
    <w:p>
      <w:pPr>
        <w:rPr>
          <w:rFonts w:hint="eastAsia"/>
        </w:rPr>
      </w:pPr>
    </w:p>
    <w:p>
      <w:pPr>
        <w:jc w:val="center"/>
        <w:rPr>
          <w:rFonts w:hint="eastAsia" w:ascii="仿宋" w:hAnsi="仿宋" w:eastAsia="仿宋" w:cs="仿宋"/>
          <w:b/>
          <w:sz w:val="44"/>
          <w:szCs w:val="44"/>
          <w:lang w:val="en-US"/>
        </w:rPr>
      </w:pPr>
      <w:r>
        <w:rPr>
          <w:rFonts w:hint="eastAsia" w:ascii="仿宋" w:hAnsi="仿宋" w:eastAsia="仿宋" w:cs="仿宋"/>
          <w:b/>
          <w:sz w:val="44"/>
          <w:szCs w:val="44"/>
          <w:lang w:val="en-US"/>
        </w:rPr>
        <w:t xml:space="preserve">第六部分  </w:t>
      </w:r>
      <w:r>
        <w:rPr>
          <w:rFonts w:hint="eastAsia" w:ascii="仿宋" w:hAnsi="仿宋" w:eastAsia="仿宋" w:cs="仿宋"/>
          <w:b/>
          <w:sz w:val="44"/>
          <w:szCs w:val="44"/>
        </w:rPr>
        <w:t>合同书</w:t>
      </w:r>
    </w:p>
    <w:p>
      <w:pPr>
        <w:rPr>
          <w:rFonts w:hint="eastAsia"/>
          <w:sz w:val="30"/>
          <w:szCs w:val="30"/>
        </w:rPr>
      </w:pPr>
    </w:p>
    <w:p>
      <w:pPr>
        <w:rPr>
          <w:sz w:val="30"/>
          <w:szCs w:val="30"/>
        </w:rPr>
      </w:pPr>
    </w:p>
    <w:p>
      <w:pPr>
        <w:rPr>
          <w:rFonts w:hint="eastAsia" w:ascii="仿宋" w:hAnsi="仿宋" w:eastAsia="仿宋"/>
          <w:sz w:val="32"/>
          <w:szCs w:val="32"/>
        </w:rPr>
      </w:pPr>
      <w:r>
        <w:rPr>
          <w:rFonts w:hint="eastAsia" w:ascii="仿宋" w:hAnsi="仿宋" w:eastAsia="仿宋"/>
          <w:sz w:val="32"/>
          <w:szCs w:val="32"/>
        </w:rPr>
        <w:t>甲方：                                 （以下简称甲方）</w:t>
      </w:r>
    </w:p>
    <w:p>
      <w:pPr>
        <w:rPr>
          <w:rFonts w:hint="eastAsia" w:ascii="仿宋" w:hAnsi="仿宋" w:eastAsia="仿宋"/>
          <w:sz w:val="32"/>
          <w:szCs w:val="32"/>
        </w:rPr>
      </w:pPr>
      <w:r>
        <w:rPr>
          <w:rFonts w:hint="eastAsia" w:ascii="仿宋" w:hAnsi="仿宋" w:eastAsia="仿宋"/>
          <w:sz w:val="32"/>
          <w:szCs w:val="32"/>
        </w:rPr>
        <w:t>乙方：                                 （以下简称乙方）</w:t>
      </w:r>
    </w:p>
    <w:p>
      <w:pPr>
        <w:rPr>
          <w:rFonts w:hint="eastAsia" w:ascii="仿宋" w:hAnsi="仿宋" w:eastAsia="仿宋"/>
          <w:sz w:val="32"/>
          <w:szCs w:val="32"/>
        </w:rPr>
      </w:pPr>
    </w:p>
    <w:p>
      <w:pPr>
        <w:autoSpaceDE/>
        <w:autoSpaceDN/>
        <w:spacing w:line="460" w:lineRule="exact"/>
        <w:ind w:firstLine="640" w:firstLineChars="200"/>
        <w:jc w:val="both"/>
        <w:rPr>
          <w:rFonts w:hint="eastAsia" w:ascii="仿宋" w:hAnsi="仿宋" w:eastAsia="仿宋" w:cs="仿宋"/>
          <w:b w:val="0"/>
          <w:i w:val="0"/>
          <w:caps w:val="0"/>
          <w:color w:val="auto"/>
          <w:spacing w:val="0"/>
          <w:sz w:val="32"/>
          <w:szCs w:val="32"/>
          <w:u w:val="none"/>
        </w:rPr>
      </w:pPr>
      <w:r>
        <w:rPr>
          <w:rFonts w:hint="eastAsia" w:ascii="仿宋" w:hAnsi="仿宋" w:eastAsia="仿宋" w:cs="仿宋"/>
          <w:b w:val="0"/>
          <w:i w:val="0"/>
          <w:caps w:val="0"/>
          <w:color w:val="auto"/>
          <w:spacing w:val="0"/>
          <w:sz w:val="32"/>
          <w:szCs w:val="32"/>
        </w:rPr>
        <w:t>依照《中华人民共和国</w:t>
      </w:r>
      <w:r>
        <w:rPr>
          <w:rFonts w:hint="eastAsia" w:ascii="仿宋" w:hAnsi="仿宋" w:eastAsia="仿宋" w:cs="仿宋"/>
          <w:b w:val="0"/>
          <w:i w:val="0"/>
          <w:caps w:val="0"/>
          <w:color w:val="auto"/>
          <w:spacing w:val="0"/>
          <w:sz w:val="32"/>
          <w:szCs w:val="32"/>
          <w:u w:val="none"/>
        </w:rPr>
        <w:fldChar w:fldCharType="begin"/>
      </w:r>
      <w:r>
        <w:rPr>
          <w:rFonts w:hint="eastAsia" w:ascii="仿宋" w:hAnsi="仿宋" w:eastAsia="仿宋" w:cs="仿宋"/>
          <w:b w:val="0"/>
          <w:i w:val="0"/>
          <w:caps w:val="0"/>
          <w:color w:val="auto"/>
          <w:spacing w:val="0"/>
          <w:sz w:val="32"/>
          <w:szCs w:val="32"/>
          <w:u w:val="none"/>
        </w:rPr>
        <w:instrText xml:space="preserve"> HYPERLINK "http://www.66law.cn/tiaoli/4.aspx" \o "合同法" \t "http://www.66law.cn/topic2012/fwwxht/_blank" </w:instrText>
      </w:r>
      <w:r>
        <w:rPr>
          <w:rFonts w:hint="eastAsia" w:ascii="仿宋" w:hAnsi="仿宋" w:eastAsia="仿宋" w:cs="仿宋"/>
          <w:b w:val="0"/>
          <w:i w:val="0"/>
          <w:caps w:val="0"/>
          <w:color w:val="auto"/>
          <w:spacing w:val="0"/>
          <w:sz w:val="32"/>
          <w:szCs w:val="32"/>
          <w:u w:val="none"/>
        </w:rPr>
        <w:fldChar w:fldCharType="separate"/>
      </w:r>
      <w:r>
        <w:rPr>
          <w:rStyle w:val="11"/>
          <w:rFonts w:hint="eastAsia" w:ascii="仿宋" w:hAnsi="仿宋" w:eastAsia="仿宋" w:cs="仿宋"/>
          <w:b w:val="0"/>
          <w:i w:val="0"/>
          <w:caps w:val="0"/>
          <w:color w:val="auto"/>
          <w:spacing w:val="0"/>
          <w:sz w:val="32"/>
          <w:szCs w:val="32"/>
          <w:u w:val="none"/>
        </w:rPr>
        <w:t>合同法</w:t>
      </w:r>
      <w:r>
        <w:rPr>
          <w:rFonts w:hint="eastAsia" w:ascii="仿宋" w:hAnsi="仿宋" w:eastAsia="仿宋" w:cs="仿宋"/>
          <w:b w:val="0"/>
          <w:i w:val="0"/>
          <w:caps w:val="0"/>
          <w:color w:val="auto"/>
          <w:spacing w:val="0"/>
          <w:sz w:val="32"/>
          <w:szCs w:val="32"/>
          <w:u w:val="none"/>
        </w:rPr>
        <w:fldChar w:fldCharType="end"/>
      </w:r>
      <w:r>
        <w:rPr>
          <w:rFonts w:hint="eastAsia" w:ascii="仿宋" w:hAnsi="仿宋" w:eastAsia="仿宋" w:cs="仿宋"/>
          <w:b w:val="0"/>
          <w:i w:val="0"/>
          <w:caps w:val="0"/>
          <w:color w:val="auto"/>
          <w:spacing w:val="0"/>
          <w:sz w:val="32"/>
          <w:szCs w:val="32"/>
        </w:rPr>
        <w:t>》、《中华人民共和国</w:t>
      </w:r>
      <w:r>
        <w:rPr>
          <w:rFonts w:hint="eastAsia" w:ascii="仿宋" w:hAnsi="仿宋" w:eastAsia="仿宋" w:cs="仿宋"/>
          <w:b w:val="0"/>
          <w:i w:val="0"/>
          <w:caps w:val="0"/>
          <w:color w:val="auto"/>
          <w:spacing w:val="0"/>
          <w:sz w:val="32"/>
          <w:szCs w:val="32"/>
          <w:lang w:eastAsia="zh-CN"/>
        </w:rPr>
        <w:t>建筑法</w:t>
      </w:r>
      <w:r>
        <w:rPr>
          <w:rFonts w:hint="eastAsia" w:ascii="仿宋" w:hAnsi="仿宋" w:eastAsia="仿宋" w:cs="仿宋"/>
          <w:b w:val="0"/>
          <w:i w:val="0"/>
          <w:caps w:val="0"/>
          <w:color w:val="auto"/>
          <w:spacing w:val="0"/>
          <w:sz w:val="32"/>
          <w:szCs w:val="32"/>
        </w:rPr>
        <w:t>》</w:t>
      </w:r>
      <w:r>
        <w:rPr>
          <w:rFonts w:hint="eastAsia" w:ascii="仿宋" w:hAnsi="仿宋" w:eastAsia="仿宋" w:cs="仿宋"/>
          <w:b w:val="0"/>
          <w:i w:val="0"/>
          <w:caps w:val="0"/>
          <w:color w:val="auto"/>
          <w:spacing w:val="0"/>
          <w:sz w:val="32"/>
          <w:szCs w:val="32"/>
          <w:lang w:eastAsia="zh-CN"/>
        </w:rPr>
        <w:t>、</w:t>
      </w:r>
      <w:r>
        <w:rPr>
          <w:rFonts w:hint="eastAsia" w:ascii="仿宋" w:hAnsi="仿宋" w:eastAsia="仿宋" w:cs="仿宋"/>
          <w:b w:val="0"/>
          <w:i w:val="0"/>
          <w:caps w:val="0"/>
          <w:color w:val="auto"/>
          <w:spacing w:val="0"/>
          <w:sz w:val="32"/>
          <w:szCs w:val="32"/>
        </w:rPr>
        <w:t>《</w:t>
      </w:r>
      <w:r>
        <w:rPr>
          <w:rFonts w:hint="eastAsia" w:ascii="仿宋" w:hAnsi="仿宋" w:eastAsia="仿宋" w:cs="仿宋"/>
          <w:b w:val="0"/>
          <w:i w:val="0"/>
          <w:caps w:val="0"/>
          <w:color w:val="auto"/>
          <w:spacing w:val="0"/>
          <w:sz w:val="32"/>
          <w:szCs w:val="32"/>
          <w:u w:val="none"/>
        </w:rPr>
        <w:fldChar w:fldCharType="begin"/>
      </w:r>
      <w:r>
        <w:rPr>
          <w:rFonts w:hint="eastAsia" w:ascii="仿宋" w:hAnsi="仿宋" w:eastAsia="仿宋" w:cs="仿宋"/>
          <w:b w:val="0"/>
          <w:i w:val="0"/>
          <w:caps w:val="0"/>
          <w:color w:val="auto"/>
          <w:spacing w:val="0"/>
          <w:sz w:val="32"/>
          <w:szCs w:val="32"/>
          <w:u w:val="none"/>
        </w:rPr>
        <w:instrText xml:space="preserve"> HYPERLINK "http://www.66law.cn/gongchengjianzhu/" \o "建设工程" \t "http://www.66law.cn/topic2012/fwwxht/_blank" </w:instrText>
      </w:r>
      <w:r>
        <w:rPr>
          <w:rFonts w:hint="eastAsia" w:ascii="仿宋" w:hAnsi="仿宋" w:eastAsia="仿宋" w:cs="仿宋"/>
          <w:b w:val="0"/>
          <w:i w:val="0"/>
          <w:caps w:val="0"/>
          <w:color w:val="auto"/>
          <w:spacing w:val="0"/>
          <w:sz w:val="32"/>
          <w:szCs w:val="32"/>
          <w:u w:val="none"/>
        </w:rPr>
        <w:fldChar w:fldCharType="separate"/>
      </w:r>
      <w:r>
        <w:rPr>
          <w:rStyle w:val="11"/>
          <w:rFonts w:hint="eastAsia" w:ascii="仿宋" w:hAnsi="仿宋" w:eastAsia="仿宋" w:cs="仿宋"/>
          <w:b w:val="0"/>
          <w:i w:val="0"/>
          <w:caps w:val="0"/>
          <w:color w:val="auto"/>
          <w:spacing w:val="0"/>
          <w:sz w:val="32"/>
          <w:szCs w:val="32"/>
          <w:u w:val="none"/>
        </w:rPr>
        <w:t>建设工程</w:t>
      </w:r>
      <w:r>
        <w:rPr>
          <w:rFonts w:hint="eastAsia" w:ascii="仿宋" w:hAnsi="仿宋" w:eastAsia="仿宋" w:cs="仿宋"/>
          <w:b w:val="0"/>
          <w:i w:val="0"/>
          <w:caps w:val="0"/>
          <w:color w:val="auto"/>
          <w:spacing w:val="0"/>
          <w:sz w:val="32"/>
          <w:szCs w:val="32"/>
          <w:u w:val="none"/>
        </w:rPr>
        <w:fldChar w:fldCharType="end"/>
      </w:r>
      <w:r>
        <w:rPr>
          <w:rFonts w:hint="eastAsia" w:ascii="仿宋" w:hAnsi="仿宋" w:eastAsia="仿宋" w:cs="仿宋"/>
          <w:b w:val="0"/>
          <w:i w:val="0"/>
          <w:caps w:val="0"/>
          <w:color w:val="auto"/>
          <w:spacing w:val="0"/>
          <w:sz w:val="32"/>
          <w:szCs w:val="32"/>
        </w:rPr>
        <w:t>质量管理条例》及其他有关法律、行政法规，遵循平等、自愿、公平和诚实信用的原则</w:t>
      </w:r>
      <w:r>
        <w:rPr>
          <w:rFonts w:hint="eastAsia" w:ascii="仿宋" w:hAnsi="仿宋" w:eastAsia="仿宋"/>
          <w:sz w:val="32"/>
          <w:szCs w:val="32"/>
        </w:rPr>
        <w:t>，</w:t>
      </w:r>
      <w:r>
        <w:rPr>
          <w:rFonts w:hint="eastAsia" w:ascii="仿宋" w:hAnsi="仿宋" w:eastAsia="仿宋" w:cs="仿宋"/>
          <w:b w:val="0"/>
          <w:i w:val="0"/>
          <w:caps w:val="0"/>
          <w:color w:val="auto"/>
          <w:spacing w:val="0"/>
          <w:sz w:val="32"/>
          <w:szCs w:val="32"/>
          <w:u w:val="none"/>
          <w:lang w:eastAsia="zh-CN"/>
        </w:rPr>
        <w:t>双方就</w:t>
      </w:r>
      <w:r>
        <w:rPr>
          <w:rFonts w:hint="eastAsia" w:ascii="仿宋" w:hAnsi="仿宋" w:eastAsia="仿宋" w:cs="仿宋"/>
          <w:b w:val="0"/>
          <w:i w:val="0"/>
          <w:caps w:val="0"/>
          <w:color w:val="auto"/>
          <w:spacing w:val="0"/>
          <w:sz w:val="32"/>
          <w:szCs w:val="32"/>
          <w:u w:val="none"/>
        </w:rPr>
        <w:t>安徽省粮食集团有限</w:t>
      </w:r>
      <w:r>
        <w:rPr>
          <w:rFonts w:hint="eastAsia" w:ascii="仿宋" w:hAnsi="仿宋" w:eastAsia="仿宋" w:cs="仿宋"/>
          <w:b w:val="0"/>
          <w:i w:val="0"/>
          <w:caps w:val="0"/>
          <w:color w:val="auto"/>
          <w:spacing w:val="0"/>
          <w:sz w:val="32"/>
          <w:szCs w:val="32"/>
          <w:u w:val="none"/>
          <w:lang w:val="en-US" w:eastAsia="zh-CN"/>
        </w:rPr>
        <w:t>责任</w:t>
      </w:r>
      <w:r>
        <w:rPr>
          <w:rFonts w:hint="eastAsia" w:ascii="仿宋" w:hAnsi="仿宋" w:eastAsia="仿宋" w:cs="仿宋"/>
          <w:b w:val="0"/>
          <w:i w:val="0"/>
          <w:caps w:val="0"/>
          <w:color w:val="auto"/>
          <w:spacing w:val="0"/>
          <w:sz w:val="32"/>
          <w:szCs w:val="32"/>
          <w:u w:val="none"/>
        </w:rPr>
        <w:t>公司</w:t>
      </w:r>
      <w:r>
        <w:rPr>
          <w:rFonts w:hint="eastAsia" w:ascii="仿宋" w:hAnsi="仿宋" w:eastAsia="仿宋" w:cs="仿宋"/>
          <w:b w:val="0"/>
          <w:i w:val="0"/>
          <w:caps w:val="0"/>
          <w:color w:val="auto"/>
          <w:spacing w:val="0"/>
          <w:sz w:val="32"/>
          <w:szCs w:val="32"/>
          <w:u w:val="none"/>
          <w:lang w:val="en-US" w:eastAsia="zh-CN"/>
        </w:rPr>
        <w:t>新桥产业园分公司本部粮库零星</w:t>
      </w:r>
      <w:r>
        <w:rPr>
          <w:rFonts w:hint="eastAsia" w:ascii="仿宋" w:hAnsi="仿宋" w:eastAsia="仿宋" w:cs="仿宋"/>
          <w:b w:val="0"/>
          <w:i w:val="0"/>
          <w:caps w:val="0"/>
          <w:color w:val="auto"/>
          <w:spacing w:val="0"/>
          <w:sz w:val="32"/>
          <w:szCs w:val="32"/>
          <w:u w:val="none"/>
        </w:rPr>
        <w:t>维修、</w:t>
      </w:r>
      <w:r>
        <w:rPr>
          <w:rFonts w:hint="eastAsia" w:ascii="仿宋" w:hAnsi="仿宋" w:eastAsia="仿宋" w:cs="仿宋"/>
          <w:b w:val="0"/>
          <w:i w:val="0"/>
          <w:caps w:val="0"/>
          <w:color w:val="auto"/>
          <w:spacing w:val="0"/>
          <w:sz w:val="32"/>
          <w:szCs w:val="32"/>
          <w:u w:val="none"/>
          <w:lang w:val="en-US" w:eastAsia="zh-CN"/>
        </w:rPr>
        <w:t>办公楼雨棚、搬运工宿舍及附属车棚工程</w:t>
      </w:r>
      <w:r>
        <w:rPr>
          <w:rFonts w:hint="eastAsia" w:ascii="仿宋" w:hAnsi="仿宋" w:eastAsia="仿宋" w:cs="仿宋"/>
          <w:b w:val="0"/>
          <w:i w:val="0"/>
          <w:caps w:val="0"/>
          <w:color w:val="auto"/>
          <w:spacing w:val="0"/>
          <w:sz w:val="32"/>
          <w:szCs w:val="32"/>
          <w:u w:val="none"/>
          <w:lang w:eastAsia="zh-CN"/>
        </w:rPr>
        <w:t>事项</w:t>
      </w:r>
      <w:r>
        <w:rPr>
          <w:rFonts w:hint="eastAsia" w:ascii="仿宋" w:hAnsi="仿宋" w:eastAsia="仿宋" w:cs="仿宋"/>
          <w:b w:val="0"/>
          <w:i w:val="0"/>
          <w:caps w:val="0"/>
          <w:color w:val="auto"/>
          <w:spacing w:val="0"/>
          <w:sz w:val="32"/>
          <w:szCs w:val="32"/>
          <w:u w:val="none"/>
        </w:rPr>
        <w:t>协商一致，达成如下协议：</w:t>
      </w:r>
    </w:p>
    <w:p>
      <w:pPr>
        <w:autoSpaceDE/>
        <w:autoSpaceDN/>
        <w:spacing w:line="460" w:lineRule="exact"/>
        <w:ind w:firstLine="643" w:firstLineChars="200"/>
        <w:jc w:val="both"/>
        <w:rPr>
          <w:rFonts w:hint="eastAsia" w:ascii="仿宋" w:hAnsi="仿宋" w:eastAsia="仿宋"/>
          <w:b/>
          <w:sz w:val="32"/>
          <w:szCs w:val="32"/>
        </w:rPr>
      </w:pPr>
      <w:r>
        <w:rPr>
          <w:rFonts w:hint="eastAsia" w:ascii="仿宋" w:hAnsi="仿宋" w:eastAsia="仿宋"/>
          <w:b/>
          <w:sz w:val="32"/>
          <w:szCs w:val="32"/>
        </w:rPr>
        <w:t>一、工程概况及承包方式</w:t>
      </w:r>
    </w:p>
    <w:p>
      <w:pPr>
        <w:autoSpaceDE/>
        <w:autoSpaceDN/>
        <w:spacing w:line="460" w:lineRule="exact"/>
        <w:ind w:firstLine="640" w:firstLineChars="200"/>
        <w:jc w:val="both"/>
        <w:rPr>
          <w:rFonts w:hint="eastAsia" w:ascii="仿宋" w:hAnsi="仿宋" w:eastAsia="仿宋"/>
          <w:sz w:val="32"/>
          <w:szCs w:val="32"/>
        </w:rPr>
      </w:pPr>
      <w:r>
        <w:rPr>
          <w:rFonts w:hint="eastAsia" w:ascii="仿宋" w:hAnsi="仿宋" w:eastAsia="仿宋"/>
          <w:sz w:val="32"/>
          <w:szCs w:val="32"/>
        </w:rPr>
        <w:t>1.工程名称：安徽省粮食集团有限</w:t>
      </w:r>
      <w:r>
        <w:rPr>
          <w:rFonts w:hint="eastAsia" w:ascii="仿宋" w:hAnsi="仿宋" w:eastAsia="仿宋"/>
          <w:sz w:val="32"/>
          <w:szCs w:val="32"/>
          <w:lang w:val="en-US" w:eastAsia="zh-CN"/>
        </w:rPr>
        <w:t>责任</w:t>
      </w:r>
      <w:r>
        <w:rPr>
          <w:rFonts w:hint="eastAsia" w:ascii="仿宋" w:hAnsi="仿宋" w:eastAsia="仿宋"/>
          <w:sz w:val="32"/>
          <w:szCs w:val="32"/>
        </w:rPr>
        <w:t>公司</w:t>
      </w:r>
      <w:r>
        <w:rPr>
          <w:rFonts w:hint="eastAsia" w:ascii="仿宋" w:hAnsi="仿宋" w:eastAsia="仿宋"/>
          <w:sz w:val="32"/>
          <w:szCs w:val="32"/>
          <w:lang w:val="en-US" w:eastAsia="zh-CN"/>
        </w:rPr>
        <w:t>新桥产业园分公司本部粮库零星</w:t>
      </w:r>
      <w:r>
        <w:rPr>
          <w:rFonts w:hint="eastAsia" w:ascii="仿宋" w:hAnsi="仿宋" w:eastAsia="仿宋"/>
          <w:sz w:val="32"/>
          <w:szCs w:val="32"/>
        </w:rPr>
        <w:t>维修、</w:t>
      </w:r>
      <w:r>
        <w:rPr>
          <w:rFonts w:hint="eastAsia" w:ascii="仿宋" w:hAnsi="仿宋" w:eastAsia="仿宋"/>
          <w:sz w:val="32"/>
          <w:szCs w:val="32"/>
          <w:lang w:val="en-US" w:eastAsia="zh-CN"/>
        </w:rPr>
        <w:t>办公楼雨棚、搬运工宿舍及附属车棚工程</w:t>
      </w:r>
    </w:p>
    <w:p>
      <w:pPr>
        <w:autoSpaceDE/>
        <w:autoSpaceDN/>
        <w:spacing w:line="460" w:lineRule="exact"/>
        <w:ind w:firstLine="640" w:firstLineChars="200"/>
        <w:jc w:val="both"/>
        <w:rPr>
          <w:rFonts w:hint="eastAsia" w:ascii="仿宋" w:hAnsi="仿宋" w:eastAsia="仿宋"/>
          <w:sz w:val="32"/>
          <w:szCs w:val="32"/>
        </w:rPr>
      </w:pPr>
      <w:r>
        <w:rPr>
          <w:rFonts w:hint="eastAsia" w:ascii="仿宋" w:hAnsi="仿宋" w:eastAsia="仿宋"/>
          <w:sz w:val="32"/>
          <w:szCs w:val="32"/>
        </w:rPr>
        <w:t>2.工程地点： 安徽省合肥市</w:t>
      </w:r>
      <w:r>
        <w:rPr>
          <w:rFonts w:hint="eastAsia" w:ascii="仿宋" w:hAnsi="仿宋" w:eastAsia="仿宋"/>
          <w:sz w:val="32"/>
          <w:szCs w:val="32"/>
          <w:lang w:val="en-US" w:eastAsia="zh-CN"/>
        </w:rPr>
        <w:t>经开区高刘镇金阳</w:t>
      </w:r>
      <w:r>
        <w:rPr>
          <w:rFonts w:hint="eastAsia" w:ascii="仿宋" w:hAnsi="仿宋" w:eastAsia="仿宋"/>
          <w:sz w:val="32"/>
          <w:szCs w:val="32"/>
        </w:rPr>
        <w:t>路</w:t>
      </w:r>
      <w:r>
        <w:rPr>
          <w:rFonts w:hint="eastAsia" w:ascii="仿宋" w:hAnsi="仿宋" w:eastAsia="仿宋"/>
          <w:sz w:val="32"/>
          <w:szCs w:val="32"/>
          <w:lang w:val="en-US" w:eastAsia="zh-CN"/>
        </w:rPr>
        <w:t>580</w:t>
      </w:r>
      <w:r>
        <w:rPr>
          <w:rFonts w:hint="eastAsia" w:ascii="仿宋" w:hAnsi="仿宋" w:eastAsia="仿宋"/>
          <w:sz w:val="32"/>
          <w:szCs w:val="32"/>
        </w:rPr>
        <w:t>号；</w:t>
      </w:r>
    </w:p>
    <w:p>
      <w:pPr>
        <w:autoSpaceDE/>
        <w:autoSpaceDN/>
        <w:spacing w:line="460" w:lineRule="exact"/>
        <w:ind w:firstLine="640" w:firstLineChars="200"/>
        <w:jc w:val="both"/>
        <w:rPr>
          <w:rFonts w:hint="eastAsia" w:ascii="仿宋" w:hAnsi="仿宋" w:eastAsia="仿宋"/>
          <w:sz w:val="32"/>
          <w:szCs w:val="32"/>
          <w:lang w:val="en-US" w:eastAsia="zh-CN"/>
        </w:rPr>
      </w:pPr>
      <w:r>
        <w:rPr>
          <w:rFonts w:hint="eastAsia" w:ascii="仿宋" w:hAnsi="仿宋" w:eastAsia="仿宋"/>
          <w:sz w:val="32"/>
          <w:szCs w:val="32"/>
          <w:lang w:eastAsia="zh-CN"/>
        </w:rPr>
        <w:t>（</w:t>
      </w:r>
      <w:r>
        <w:rPr>
          <w:rFonts w:hint="eastAsia" w:ascii="仿宋" w:hAnsi="仿宋" w:eastAsia="仿宋"/>
          <w:sz w:val="32"/>
          <w:szCs w:val="32"/>
        </w:rPr>
        <w:t>安徽省粮食集团有限</w:t>
      </w:r>
      <w:r>
        <w:rPr>
          <w:rFonts w:hint="eastAsia" w:ascii="仿宋" w:hAnsi="仿宋" w:eastAsia="仿宋"/>
          <w:sz w:val="32"/>
          <w:szCs w:val="32"/>
          <w:lang w:val="en-US" w:eastAsia="zh-CN"/>
        </w:rPr>
        <w:t>责任</w:t>
      </w:r>
      <w:r>
        <w:rPr>
          <w:rFonts w:hint="eastAsia" w:ascii="仿宋" w:hAnsi="仿宋" w:eastAsia="仿宋"/>
          <w:sz w:val="32"/>
          <w:szCs w:val="32"/>
        </w:rPr>
        <w:t>公司</w:t>
      </w:r>
      <w:r>
        <w:rPr>
          <w:rFonts w:hint="eastAsia" w:ascii="仿宋" w:hAnsi="仿宋" w:eastAsia="仿宋"/>
          <w:sz w:val="32"/>
          <w:szCs w:val="32"/>
          <w:lang w:val="en-US" w:eastAsia="zh-CN"/>
        </w:rPr>
        <w:t>新桥产业园分公司粮库内）</w:t>
      </w:r>
    </w:p>
    <w:p>
      <w:pPr>
        <w:autoSpaceDE/>
        <w:autoSpaceDN/>
        <w:spacing w:line="460" w:lineRule="exact"/>
        <w:ind w:firstLine="640" w:firstLineChars="200"/>
        <w:jc w:val="both"/>
        <w:rPr>
          <w:rFonts w:hint="eastAsia" w:ascii="仿宋" w:hAnsi="仿宋" w:eastAsia="仿宋"/>
          <w:sz w:val="32"/>
          <w:szCs w:val="32"/>
        </w:rPr>
      </w:pPr>
      <w:r>
        <w:rPr>
          <w:rFonts w:hint="eastAsia" w:ascii="仿宋" w:hAnsi="仿宋" w:eastAsia="仿宋"/>
          <w:sz w:val="32"/>
          <w:szCs w:val="32"/>
        </w:rPr>
        <w:t>3.工程造价：（大写）</w:t>
      </w:r>
      <w:r>
        <w:rPr>
          <w:rFonts w:hint="eastAsia" w:ascii="仿宋" w:hAnsi="仿宋" w:eastAsia="仿宋"/>
          <w:sz w:val="32"/>
          <w:szCs w:val="32"/>
          <w:u w:val="single"/>
        </w:rPr>
        <w:t xml:space="preserve">                             </w:t>
      </w:r>
      <w:r>
        <w:rPr>
          <w:rFonts w:hint="eastAsia" w:ascii="仿宋" w:hAnsi="仿宋" w:eastAsia="仿宋"/>
          <w:sz w:val="32"/>
          <w:szCs w:val="32"/>
        </w:rPr>
        <w:t xml:space="preserve">元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sz w:val="32"/>
          <w:szCs w:val="32"/>
        </w:rPr>
      </w:pPr>
      <w:r>
        <w:rPr>
          <w:rFonts w:hint="eastAsia" w:ascii="仿宋" w:hAnsi="仿宋" w:eastAsia="仿宋"/>
          <w:sz w:val="32"/>
          <w:szCs w:val="32"/>
        </w:rPr>
        <w:t>工程承包方式：</w:t>
      </w:r>
      <w:r>
        <w:rPr>
          <w:rFonts w:hint="eastAsia" w:ascii="仿宋" w:hAnsi="仿宋" w:eastAsia="仿宋" w:cs="仿宋"/>
          <w:b w:val="0"/>
          <w:i w:val="0"/>
          <w:caps w:val="0"/>
          <w:color w:val="333333"/>
          <w:spacing w:val="0"/>
          <w:sz w:val="32"/>
          <w:szCs w:val="32"/>
        </w:rPr>
        <w:t>包工、包料、包工期、包质量</w:t>
      </w:r>
      <w:r>
        <w:rPr>
          <w:rFonts w:hint="eastAsia" w:ascii="仿宋" w:hAnsi="仿宋" w:eastAsia="仿宋" w:cs="仿宋"/>
          <w:b w:val="0"/>
          <w:i w:val="0"/>
          <w:caps w:val="0"/>
          <w:color w:val="333333"/>
          <w:spacing w:val="0"/>
          <w:sz w:val="32"/>
          <w:szCs w:val="32"/>
          <w:lang w:eastAsia="zh-CN"/>
        </w:rPr>
        <w:t>、包安全。</w:t>
      </w:r>
    </w:p>
    <w:p>
      <w:pPr>
        <w:autoSpaceDE/>
        <w:autoSpaceDN/>
        <w:spacing w:line="460" w:lineRule="exact"/>
        <w:ind w:firstLine="643" w:firstLineChars="200"/>
        <w:jc w:val="both"/>
        <w:rPr>
          <w:rFonts w:hint="eastAsia" w:ascii="仿宋" w:hAnsi="仿宋" w:eastAsia="仿宋"/>
          <w:b/>
          <w:sz w:val="32"/>
          <w:szCs w:val="32"/>
        </w:rPr>
      </w:pPr>
      <w:r>
        <w:rPr>
          <w:rFonts w:hint="eastAsia" w:ascii="仿宋" w:hAnsi="仿宋" w:eastAsia="仿宋"/>
          <w:b/>
          <w:sz w:val="32"/>
          <w:szCs w:val="32"/>
        </w:rPr>
        <w:t>二、工程</w:t>
      </w:r>
      <w:r>
        <w:rPr>
          <w:rFonts w:hint="eastAsia" w:ascii="仿宋" w:hAnsi="仿宋" w:eastAsia="仿宋"/>
          <w:b/>
          <w:sz w:val="32"/>
          <w:szCs w:val="32"/>
          <w:lang w:eastAsia="zh-CN"/>
        </w:rPr>
        <w:t>维修改造、</w:t>
      </w:r>
      <w:r>
        <w:rPr>
          <w:rFonts w:hint="eastAsia" w:ascii="仿宋" w:hAnsi="仿宋" w:eastAsia="仿宋"/>
          <w:b/>
          <w:sz w:val="32"/>
          <w:szCs w:val="32"/>
        </w:rPr>
        <w:t>装</w:t>
      </w:r>
      <w:r>
        <w:rPr>
          <w:rFonts w:hint="eastAsia" w:ascii="仿宋" w:hAnsi="仿宋" w:eastAsia="仿宋"/>
          <w:b/>
          <w:sz w:val="32"/>
          <w:szCs w:val="32"/>
          <w:lang w:eastAsia="zh-CN"/>
        </w:rPr>
        <w:t>饰</w:t>
      </w:r>
      <w:r>
        <w:rPr>
          <w:rFonts w:hint="eastAsia" w:ascii="仿宋" w:hAnsi="仿宋" w:eastAsia="仿宋"/>
          <w:b/>
          <w:sz w:val="32"/>
          <w:szCs w:val="32"/>
        </w:rPr>
        <w:t>内容</w:t>
      </w:r>
    </w:p>
    <w:p>
      <w:pPr>
        <w:spacing w:line="460" w:lineRule="exact"/>
        <w:ind w:firstLine="640" w:firstLineChars="200"/>
        <w:rPr>
          <w:rFonts w:hint="eastAsia" w:ascii="仿宋" w:hAnsi="仿宋" w:eastAsia="仿宋"/>
          <w:sz w:val="32"/>
          <w:szCs w:val="32"/>
        </w:rPr>
      </w:pPr>
      <w:r>
        <w:rPr>
          <w:rFonts w:hint="eastAsia" w:ascii="仿宋" w:hAnsi="仿宋" w:eastAsia="仿宋"/>
          <w:sz w:val="32"/>
          <w:szCs w:val="32"/>
        </w:rPr>
        <w:t>乙方已经勘察上述工程内容现场，完全认可甲方提出的工程</w:t>
      </w:r>
      <w:r>
        <w:rPr>
          <w:rFonts w:hint="eastAsia" w:ascii="仿宋" w:hAnsi="仿宋" w:eastAsia="仿宋"/>
          <w:sz w:val="32"/>
          <w:szCs w:val="32"/>
          <w:lang w:eastAsia="zh-CN"/>
        </w:rPr>
        <w:t>维修改造、装饰</w:t>
      </w:r>
      <w:r>
        <w:rPr>
          <w:rFonts w:hint="eastAsia" w:ascii="仿宋" w:hAnsi="仿宋" w:eastAsia="仿宋"/>
          <w:sz w:val="32"/>
          <w:szCs w:val="32"/>
        </w:rPr>
        <w:t>内容，详见附表。</w:t>
      </w:r>
    </w:p>
    <w:p>
      <w:pPr>
        <w:numPr>
          <w:ilvl w:val="0"/>
          <w:numId w:val="3"/>
        </w:numPr>
        <w:autoSpaceDE/>
        <w:autoSpaceDN/>
        <w:spacing w:line="460" w:lineRule="exact"/>
        <w:jc w:val="both"/>
        <w:rPr>
          <w:rFonts w:hint="eastAsia" w:ascii="仿宋" w:hAnsi="仿宋" w:eastAsia="仿宋"/>
          <w:b/>
          <w:sz w:val="32"/>
          <w:szCs w:val="32"/>
        </w:rPr>
      </w:pPr>
      <w:r>
        <w:rPr>
          <w:rFonts w:hint="eastAsia" w:ascii="仿宋" w:hAnsi="仿宋" w:eastAsia="仿宋"/>
          <w:b/>
          <w:sz w:val="32"/>
          <w:szCs w:val="32"/>
        </w:rPr>
        <w:t>工程</w:t>
      </w:r>
      <w:r>
        <w:rPr>
          <w:rFonts w:hint="eastAsia" w:ascii="仿宋" w:hAnsi="仿宋" w:eastAsia="仿宋"/>
          <w:b/>
          <w:sz w:val="32"/>
          <w:szCs w:val="32"/>
          <w:lang w:eastAsia="zh-CN"/>
        </w:rPr>
        <w:t>合同总价</w:t>
      </w:r>
      <w:r>
        <w:rPr>
          <w:rFonts w:hint="eastAsia" w:ascii="仿宋" w:hAnsi="仿宋" w:eastAsia="仿宋"/>
          <w:b/>
          <w:sz w:val="32"/>
          <w:szCs w:val="32"/>
        </w:rPr>
        <w:t>：</w:t>
      </w:r>
    </w:p>
    <w:p>
      <w:pPr>
        <w:numPr>
          <w:ilvl w:val="0"/>
          <w:numId w:val="0"/>
        </w:numPr>
        <w:autoSpaceDE/>
        <w:autoSpaceDN/>
        <w:spacing w:line="460" w:lineRule="exact"/>
        <w:ind w:firstLine="640" w:firstLineChars="200"/>
        <w:jc w:val="both"/>
        <w:rPr>
          <w:rFonts w:hint="eastAsia" w:ascii="仿宋" w:hAnsi="仿宋" w:eastAsia="仿宋"/>
          <w:b/>
          <w:sz w:val="32"/>
          <w:szCs w:val="32"/>
        </w:rPr>
      </w:pPr>
      <w:r>
        <w:rPr>
          <w:rFonts w:hint="eastAsia" w:ascii="仿宋" w:hAnsi="仿宋" w:eastAsia="仿宋" w:cs="仿宋"/>
          <w:strike w:val="0"/>
          <w:dstrike w:val="0"/>
          <w:sz w:val="32"/>
          <w:szCs w:val="32"/>
          <w:lang w:val="en-US" w:eastAsia="zh-CN"/>
        </w:rPr>
        <w:t>1.</w:t>
      </w:r>
      <w:r>
        <w:rPr>
          <w:rFonts w:hint="eastAsia" w:ascii="仿宋" w:hAnsi="仿宋" w:eastAsia="仿宋" w:cs="仿宋"/>
          <w:strike w:val="0"/>
          <w:dstrike w:val="0"/>
          <w:sz w:val="32"/>
          <w:szCs w:val="32"/>
          <w:lang w:eastAsia="zh-CN"/>
        </w:rPr>
        <w:t>中标价：</w:t>
      </w:r>
      <w:r>
        <w:rPr>
          <w:rFonts w:hint="eastAsia" w:ascii="仿宋" w:hAnsi="仿宋" w:eastAsia="仿宋" w:cs="仿宋"/>
          <w:sz w:val="32"/>
          <w:szCs w:val="32"/>
          <w:lang w:eastAsia="zh-CN"/>
        </w:rPr>
        <w:t>人民币</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整（</w:t>
      </w:r>
      <w:r>
        <w:rPr>
          <w:rFonts w:hint="eastAsia" w:ascii="宋体" w:hAnsi="宋体" w:eastAsia="宋体" w:cs="宋体"/>
          <w:sz w:val="32"/>
          <w:szCs w:val="32"/>
          <w:lang w:eastAsia="zh-CN"/>
        </w:rPr>
        <w:t>￥</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 xml:space="preserve">  万元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为合同总价，实行合同总价包干。施工中如需要变更，结算总价按招标清单控制价标准调增（减）调整总价</w:t>
      </w:r>
      <w:r>
        <w:rPr>
          <w:rFonts w:hint="eastAsia" w:ascii="仿宋" w:hAnsi="仿宋" w:eastAsia="仿宋" w:cs="仿宋"/>
          <w:sz w:val="32"/>
          <w:szCs w:val="32"/>
          <w:lang w:eastAsia="zh-CN"/>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lang w:eastAsia="zh-CN"/>
        </w:rPr>
      </w:pPr>
      <w:r>
        <w:rPr>
          <w:rFonts w:hint="eastAsia" w:ascii="仿宋" w:hAnsi="仿宋" w:eastAsia="仿宋"/>
          <w:sz w:val="32"/>
          <w:szCs w:val="32"/>
          <w:lang w:val="en-US" w:eastAsia="zh-CN"/>
        </w:rPr>
        <w:t>2.</w:t>
      </w:r>
      <w:r>
        <w:rPr>
          <w:rFonts w:hint="eastAsia" w:ascii="仿宋" w:hAnsi="仿宋" w:eastAsia="仿宋"/>
          <w:sz w:val="32"/>
          <w:szCs w:val="32"/>
        </w:rPr>
        <w:t>结算方式：工程合同价+新增工程签证</w:t>
      </w:r>
      <w:r>
        <w:rPr>
          <w:rFonts w:hint="eastAsia" w:ascii="仿宋" w:hAnsi="仿宋" w:eastAsia="仿宋"/>
          <w:sz w:val="32"/>
          <w:szCs w:val="32"/>
          <w:lang w:eastAsia="zh-CN"/>
        </w:rPr>
        <w:t>审核价。即</w:t>
      </w:r>
      <w:r>
        <w:rPr>
          <w:rFonts w:hint="eastAsia" w:ascii="仿宋" w:hAnsi="仿宋" w:eastAsia="仿宋" w:cs="仿宋"/>
          <w:b w:val="0"/>
          <w:i w:val="0"/>
          <w:caps w:val="0"/>
          <w:color w:val="333333"/>
          <w:spacing w:val="0"/>
          <w:sz w:val="32"/>
          <w:szCs w:val="32"/>
          <w:lang w:eastAsia="zh-CN"/>
        </w:rPr>
        <w:t>工程竣工验收合格后交付使用，甲方按合同约定，如有变更由甲方聘请的专业造价审计单位按招标清单控制价标准，依据变更工程量进行决算总价调整结算；如无变更，则按合同总价包干方式决算结算。</w:t>
      </w:r>
    </w:p>
    <w:p>
      <w:pPr>
        <w:autoSpaceDE/>
        <w:autoSpaceDN/>
        <w:spacing w:line="460" w:lineRule="exact"/>
        <w:ind w:left="643"/>
        <w:jc w:val="both"/>
        <w:rPr>
          <w:rFonts w:hint="eastAsia" w:ascii="仿宋" w:hAnsi="仿宋" w:eastAsia="仿宋"/>
          <w:b/>
          <w:sz w:val="32"/>
          <w:szCs w:val="32"/>
          <w:lang w:eastAsia="zh-CN"/>
        </w:rPr>
      </w:pPr>
    </w:p>
    <w:p>
      <w:pPr>
        <w:numPr>
          <w:ilvl w:val="0"/>
          <w:numId w:val="3"/>
        </w:numPr>
        <w:autoSpaceDE/>
        <w:autoSpaceDN/>
        <w:spacing w:line="460" w:lineRule="exact"/>
        <w:jc w:val="both"/>
        <w:rPr>
          <w:rFonts w:hint="eastAsia" w:ascii="仿宋" w:hAnsi="仿宋" w:eastAsia="仿宋"/>
          <w:b/>
          <w:sz w:val="32"/>
          <w:szCs w:val="32"/>
        </w:rPr>
      </w:pPr>
      <w:r>
        <w:rPr>
          <w:rFonts w:hint="eastAsia" w:ascii="仿宋" w:hAnsi="仿宋" w:eastAsia="仿宋"/>
          <w:b/>
          <w:sz w:val="32"/>
          <w:szCs w:val="32"/>
        </w:rPr>
        <w:t>工程期限</w:t>
      </w:r>
      <w:r>
        <w:rPr>
          <w:rFonts w:hint="eastAsia" w:ascii="仿宋" w:hAnsi="仿宋" w:eastAsia="仿宋"/>
          <w:sz w:val="32"/>
          <w:szCs w:val="32"/>
        </w:rPr>
        <w:t xml:space="preserve"> </w:t>
      </w:r>
    </w:p>
    <w:p>
      <w:pPr>
        <w:spacing w:line="460" w:lineRule="exact"/>
        <w:ind w:firstLine="640" w:firstLineChars="200"/>
        <w:rPr>
          <w:rFonts w:hint="eastAsia" w:ascii="仿宋" w:hAnsi="仿宋" w:eastAsia="仿宋"/>
          <w:sz w:val="32"/>
          <w:szCs w:val="32"/>
        </w:rPr>
      </w:pPr>
      <w:r>
        <w:rPr>
          <w:rFonts w:hint="eastAsia" w:ascii="仿宋" w:hAnsi="仿宋" w:eastAsia="仿宋"/>
          <w:sz w:val="32"/>
          <w:szCs w:val="32"/>
          <w:lang w:val="en-US" w:eastAsia="zh-CN"/>
        </w:rPr>
        <w:t>1.</w:t>
      </w:r>
      <w:r>
        <w:rPr>
          <w:rFonts w:hint="eastAsia" w:ascii="仿宋" w:hAnsi="仿宋" w:eastAsia="仿宋"/>
          <w:sz w:val="32"/>
          <w:szCs w:val="32"/>
        </w:rPr>
        <w:t>开工时间：</w:t>
      </w:r>
    </w:p>
    <w:p>
      <w:pPr>
        <w:spacing w:line="460" w:lineRule="exact"/>
        <w:ind w:firstLine="640" w:firstLineChars="200"/>
        <w:rPr>
          <w:rFonts w:hint="eastAsia" w:ascii="仿宋" w:hAnsi="仿宋" w:eastAsia="仿宋"/>
          <w:b/>
          <w:sz w:val="32"/>
          <w:szCs w:val="32"/>
        </w:rPr>
      </w:pPr>
      <w:r>
        <w:rPr>
          <w:rFonts w:hint="eastAsia" w:ascii="仿宋" w:hAnsi="仿宋" w:eastAsia="仿宋"/>
          <w:sz w:val="32"/>
          <w:szCs w:val="32"/>
          <w:lang w:val="en-US" w:eastAsia="zh-CN"/>
        </w:rPr>
        <w:t>2.</w:t>
      </w:r>
      <w:r>
        <w:rPr>
          <w:rFonts w:hint="eastAsia" w:ascii="仿宋" w:hAnsi="仿宋" w:eastAsia="仿宋"/>
          <w:sz w:val="32"/>
          <w:szCs w:val="32"/>
        </w:rPr>
        <w:t>竣工时间：</w:t>
      </w:r>
    </w:p>
    <w:p>
      <w:pPr>
        <w:spacing w:line="460" w:lineRule="exact"/>
        <w:ind w:firstLine="640" w:firstLineChars="200"/>
        <w:rPr>
          <w:rFonts w:hint="eastAsia" w:ascii="仿宋" w:hAnsi="仿宋" w:eastAsia="仿宋"/>
          <w:sz w:val="32"/>
          <w:szCs w:val="32"/>
        </w:rPr>
      </w:pPr>
      <w:r>
        <w:rPr>
          <w:rFonts w:hint="eastAsia" w:ascii="仿宋" w:hAnsi="仿宋" w:eastAsia="仿宋"/>
          <w:sz w:val="32"/>
          <w:szCs w:val="32"/>
        </w:rPr>
        <w:t>乙方必须认真组织队伍按工程工期保质保量完成施工任务，按时交付甲方使用，如因乙方原因造成工期延误的，每延误一天扣除乙方工程款100元。</w:t>
      </w:r>
    </w:p>
    <w:p>
      <w:pPr>
        <w:numPr>
          <w:ilvl w:val="0"/>
          <w:numId w:val="3"/>
        </w:numPr>
        <w:autoSpaceDE/>
        <w:autoSpaceDN/>
        <w:spacing w:line="460" w:lineRule="exact"/>
        <w:jc w:val="both"/>
        <w:rPr>
          <w:rFonts w:hint="eastAsia" w:ascii="仿宋" w:hAnsi="仿宋" w:eastAsia="仿宋"/>
          <w:b/>
          <w:sz w:val="32"/>
          <w:szCs w:val="32"/>
        </w:rPr>
      </w:pPr>
      <w:r>
        <w:rPr>
          <w:rFonts w:hint="eastAsia" w:ascii="仿宋" w:hAnsi="仿宋" w:eastAsia="仿宋"/>
          <w:b/>
          <w:sz w:val="32"/>
          <w:szCs w:val="32"/>
        </w:rPr>
        <w:t>质量要求</w:t>
      </w:r>
    </w:p>
    <w:p>
      <w:pPr>
        <w:spacing w:line="460" w:lineRule="exact"/>
        <w:ind w:firstLine="640" w:firstLineChars="200"/>
        <w:rPr>
          <w:rFonts w:hint="eastAsia" w:ascii="仿宋" w:hAnsi="仿宋" w:eastAsia="仿宋"/>
          <w:sz w:val="32"/>
          <w:szCs w:val="32"/>
        </w:rPr>
      </w:pPr>
      <w:r>
        <w:rPr>
          <w:rFonts w:hint="eastAsia" w:ascii="仿宋" w:hAnsi="仿宋" w:eastAsia="仿宋"/>
          <w:sz w:val="32"/>
          <w:szCs w:val="32"/>
        </w:rPr>
        <w:t>按国家住建部行业标准JGJ73-91《建筑装饰工程验收规范》规定及安徽省、合肥市建设主管部门，消防部门规定的标准执行，工程质量达到合格。</w:t>
      </w:r>
    </w:p>
    <w:p>
      <w:pPr>
        <w:spacing w:line="460" w:lineRule="exact"/>
        <w:ind w:firstLine="643" w:firstLineChars="200"/>
        <w:rPr>
          <w:rFonts w:hint="eastAsia" w:ascii="仿宋" w:hAnsi="仿宋" w:eastAsia="仿宋"/>
          <w:b/>
          <w:sz w:val="32"/>
          <w:szCs w:val="32"/>
        </w:rPr>
      </w:pPr>
      <w:r>
        <w:rPr>
          <w:rFonts w:hint="eastAsia" w:ascii="仿宋" w:hAnsi="仿宋" w:eastAsia="仿宋"/>
          <w:b/>
          <w:sz w:val="32"/>
          <w:szCs w:val="32"/>
        </w:rPr>
        <w:t>六、付款方式</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rPr>
        <w:t>1</w:t>
      </w:r>
      <w:r>
        <w:rPr>
          <w:rFonts w:hint="eastAsia" w:ascii="仿宋" w:hAnsi="仿宋" w:eastAsia="仿宋" w:cs="仿宋"/>
          <w:b w:val="0"/>
          <w:i w:val="0"/>
          <w:caps w:val="0"/>
          <w:color w:val="333333"/>
          <w:spacing w:val="0"/>
          <w:sz w:val="32"/>
          <w:szCs w:val="32"/>
          <w:lang w:val="en-US" w:eastAsia="zh-CN"/>
        </w:rPr>
        <w:t>.</w:t>
      </w:r>
      <w:r>
        <w:rPr>
          <w:rFonts w:hint="eastAsia" w:ascii="仿宋" w:hAnsi="仿宋" w:eastAsia="仿宋" w:cs="仿宋"/>
          <w:b w:val="0"/>
          <w:i w:val="0"/>
          <w:caps w:val="0"/>
          <w:color w:val="333333"/>
          <w:spacing w:val="0"/>
          <w:sz w:val="32"/>
          <w:szCs w:val="32"/>
          <w:lang w:eastAsia="zh-CN"/>
        </w:rPr>
        <w:t>付款方式：</w:t>
      </w:r>
      <w:r>
        <w:rPr>
          <w:rFonts w:hint="eastAsia" w:ascii="仿宋" w:hAnsi="仿宋" w:eastAsia="仿宋" w:cs="仿宋"/>
          <w:b w:val="0"/>
          <w:i w:val="0"/>
          <w:caps w:val="0"/>
          <w:color w:val="333333"/>
          <w:spacing w:val="0"/>
          <w:sz w:val="32"/>
          <w:szCs w:val="32"/>
        </w:rPr>
        <w:t>工程款支付方式为</w:t>
      </w:r>
      <w:r>
        <w:rPr>
          <w:rFonts w:hint="eastAsia" w:ascii="仿宋" w:hAnsi="仿宋" w:eastAsia="仿宋" w:cs="仿宋"/>
          <w:b w:val="0"/>
          <w:i w:val="0"/>
          <w:caps w:val="0"/>
          <w:color w:val="333333"/>
          <w:spacing w:val="0"/>
          <w:sz w:val="32"/>
          <w:szCs w:val="32"/>
          <w:lang w:eastAsia="zh-CN"/>
        </w:rPr>
        <w:t>转账</w:t>
      </w:r>
      <w:r>
        <w:rPr>
          <w:rFonts w:hint="eastAsia" w:ascii="仿宋" w:hAnsi="仿宋" w:eastAsia="仿宋" w:cs="仿宋"/>
          <w:b w:val="0"/>
          <w:i w:val="0"/>
          <w:caps w:val="0"/>
          <w:color w:val="333333"/>
          <w:spacing w:val="0"/>
          <w:sz w:val="32"/>
          <w:szCs w:val="32"/>
        </w:rPr>
        <w:t>。</w:t>
      </w:r>
    </w:p>
    <w:p>
      <w:pPr>
        <w:spacing w:line="460" w:lineRule="exact"/>
        <w:ind w:firstLine="320" w:firstLineChars="100"/>
        <w:rPr>
          <w:rFonts w:hint="eastAsia" w:ascii="仿宋" w:hAnsi="仿宋" w:eastAsia="仿宋" w:cs="仿宋"/>
          <w:sz w:val="32"/>
          <w:szCs w:val="32"/>
          <w:lang w:eastAsia="zh-CN"/>
        </w:rPr>
      </w:pPr>
      <w:r>
        <w:rPr>
          <w:rFonts w:hint="eastAsia" w:ascii="仿宋" w:hAnsi="仿宋" w:eastAsia="仿宋" w:cs="仿宋"/>
          <w:b w:val="0"/>
          <w:i w:val="0"/>
          <w:caps w:val="0"/>
          <w:color w:val="333333"/>
          <w:spacing w:val="0"/>
          <w:sz w:val="32"/>
          <w:szCs w:val="32"/>
        </w:rPr>
        <w:t>2</w:t>
      </w:r>
      <w:r>
        <w:rPr>
          <w:rFonts w:hint="eastAsia" w:ascii="仿宋" w:hAnsi="仿宋" w:eastAsia="仿宋" w:cs="仿宋"/>
          <w:b w:val="0"/>
          <w:i w:val="0"/>
          <w:caps w:val="0"/>
          <w:color w:val="333333"/>
          <w:spacing w:val="0"/>
          <w:sz w:val="32"/>
          <w:szCs w:val="32"/>
          <w:lang w:val="en-US" w:eastAsia="zh-CN"/>
        </w:rPr>
        <w:t>.</w:t>
      </w:r>
      <w:r>
        <w:rPr>
          <w:rFonts w:hint="eastAsia" w:ascii="仿宋" w:hAnsi="仿宋" w:eastAsia="仿宋" w:cs="仿宋"/>
          <w:sz w:val="32"/>
          <w:szCs w:val="32"/>
        </w:rPr>
        <w:t>按工程进度</w:t>
      </w:r>
      <w:r>
        <w:rPr>
          <w:rFonts w:hint="eastAsia" w:ascii="仿宋" w:hAnsi="仿宋" w:eastAsia="仿宋" w:cs="仿宋"/>
          <w:sz w:val="32"/>
          <w:szCs w:val="32"/>
          <w:lang w:eastAsia="zh-CN"/>
        </w:rPr>
        <w:t>支付进度</w:t>
      </w:r>
      <w:r>
        <w:rPr>
          <w:rFonts w:hint="eastAsia" w:ascii="仿宋" w:hAnsi="仿宋" w:eastAsia="仿宋" w:cs="仿宋"/>
          <w:sz w:val="32"/>
          <w:szCs w:val="32"/>
        </w:rPr>
        <w:t>款</w:t>
      </w:r>
      <w:r>
        <w:rPr>
          <w:rFonts w:hint="eastAsia" w:ascii="仿宋" w:hAnsi="仿宋" w:eastAsia="仿宋" w:cs="仿宋"/>
          <w:sz w:val="32"/>
          <w:szCs w:val="32"/>
          <w:lang w:eastAsia="zh-CN"/>
        </w:rPr>
        <w:t>：</w:t>
      </w:r>
    </w:p>
    <w:p>
      <w:pPr>
        <w:spacing w:line="4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⑴合同签订生效后，支付合同总额的</w:t>
      </w:r>
      <w:r>
        <w:rPr>
          <w:rFonts w:hint="eastAsia" w:ascii="仿宋" w:hAnsi="仿宋" w:eastAsia="仿宋" w:cs="仿宋"/>
          <w:sz w:val="32"/>
          <w:szCs w:val="32"/>
          <w:lang w:val="en-US"/>
        </w:rPr>
        <w:t>20</w:t>
      </w:r>
      <w:r>
        <w:rPr>
          <w:rFonts w:hint="eastAsia" w:ascii="仿宋" w:hAnsi="仿宋" w:eastAsia="仿宋" w:cs="仿宋"/>
          <w:sz w:val="32"/>
          <w:szCs w:val="32"/>
        </w:rPr>
        <w:t>％作为预付款；</w:t>
      </w:r>
    </w:p>
    <w:p>
      <w:pPr>
        <w:spacing w:line="4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⑵改造完毕竣工验收后</w:t>
      </w:r>
      <w:r>
        <w:rPr>
          <w:rFonts w:hint="eastAsia" w:ascii="仿宋" w:hAnsi="仿宋" w:eastAsia="仿宋" w:cs="仿宋"/>
          <w:sz w:val="32"/>
          <w:szCs w:val="32"/>
          <w:lang w:val="en-US"/>
        </w:rPr>
        <w:t>5个工作日内</w:t>
      </w:r>
      <w:r>
        <w:rPr>
          <w:rFonts w:hint="eastAsia" w:ascii="仿宋" w:hAnsi="仿宋" w:eastAsia="仿宋" w:cs="仿宋"/>
          <w:sz w:val="32"/>
          <w:szCs w:val="32"/>
        </w:rPr>
        <w:t>支付合同总额的</w:t>
      </w:r>
      <w:r>
        <w:rPr>
          <w:rFonts w:hint="eastAsia" w:ascii="仿宋" w:hAnsi="仿宋" w:eastAsia="仿宋" w:cs="仿宋"/>
          <w:sz w:val="32"/>
          <w:szCs w:val="32"/>
          <w:lang w:val="en-US"/>
        </w:rPr>
        <w:t>65</w:t>
      </w:r>
      <w:r>
        <w:rPr>
          <w:rFonts w:hint="eastAsia" w:ascii="仿宋" w:hAnsi="仿宋" w:eastAsia="仿宋" w:cs="仿宋"/>
          <w:sz w:val="32"/>
          <w:szCs w:val="32"/>
        </w:rPr>
        <w:t>％；</w:t>
      </w:r>
    </w:p>
    <w:p>
      <w:pPr>
        <w:spacing w:line="460" w:lineRule="exact"/>
        <w:ind w:firstLine="640" w:firstLineChars="200"/>
        <w:rPr>
          <w:rFonts w:ascii="仿宋" w:hAnsi="仿宋" w:eastAsia="仿宋" w:cs="仿宋"/>
          <w:sz w:val="32"/>
          <w:szCs w:val="32"/>
          <w:lang w:val="en-US"/>
        </w:rPr>
      </w:pPr>
      <w:r>
        <w:rPr>
          <w:rFonts w:hint="eastAsia" w:ascii="仿宋" w:hAnsi="仿宋" w:eastAsia="仿宋" w:cs="仿宋"/>
          <w:sz w:val="32"/>
          <w:szCs w:val="32"/>
        </w:rPr>
        <w:t>⑶工程竣工决算、审计完成后支付至总决算款的</w:t>
      </w:r>
      <w:r>
        <w:rPr>
          <w:rFonts w:hint="eastAsia" w:ascii="仿宋" w:hAnsi="仿宋" w:eastAsia="仿宋" w:cs="仿宋"/>
          <w:sz w:val="32"/>
          <w:szCs w:val="32"/>
          <w:lang w:val="en-US"/>
        </w:rPr>
        <w:t>95%；</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rPr>
        <w:t>⑷</w:t>
      </w:r>
      <w:r>
        <w:rPr>
          <w:rFonts w:hint="eastAsia" w:ascii="仿宋" w:hAnsi="仿宋" w:eastAsia="仿宋" w:cs="仿宋"/>
          <w:sz w:val="32"/>
          <w:szCs w:val="32"/>
        </w:rPr>
        <w:t>决算款总额的</w:t>
      </w:r>
      <w:r>
        <w:rPr>
          <w:rFonts w:hint="eastAsia" w:ascii="仿宋" w:hAnsi="仿宋" w:eastAsia="仿宋" w:cs="仿宋"/>
          <w:sz w:val="32"/>
          <w:szCs w:val="32"/>
          <w:lang w:val="en-US"/>
        </w:rPr>
        <w:t>5</w:t>
      </w:r>
      <w:r>
        <w:rPr>
          <w:rFonts w:hint="eastAsia" w:ascii="仿宋" w:hAnsi="仿宋" w:eastAsia="仿宋" w:cs="仿宋"/>
          <w:sz w:val="32"/>
          <w:szCs w:val="32"/>
        </w:rPr>
        <w:t>％作为质量保证金，在</w:t>
      </w:r>
      <w:r>
        <w:rPr>
          <w:rFonts w:hint="eastAsia" w:ascii="仿宋" w:hAnsi="仿宋" w:eastAsia="仿宋" w:cs="仿宋"/>
          <w:sz w:val="32"/>
          <w:szCs w:val="32"/>
          <w:lang w:eastAsia="zh-CN"/>
        </w:rPr>
        <w:t>维修</w:t>
      </w:r>
      <w:r>
        <w:rPr>
          <w:rFonts w:hint="eastAsia" w:ascii="仿宋" w:hAnsi="仿宋" w:eastAsia="仿宋" w:cs="仿宋"/>
          <w:sz w:val="32"/>
          <w:szCs w:val="32"/>
        </w:rPr>
        <w:t>工程竣工验收</w:t>
      </w:r>
      <w:r>
        <w:rPr>
          <w:rFonts w:hint="eastAsia" w:ascii="仿宋" w:hAnsi="仿宋" w:eastAsia="仿宋" w:cs="仿宋"/>
          <w:sz w:val="32"/>
          <w:szCs w:val="32"/>
          <w:lang w:eastAsia="zh-CN"/>
        </w:rPr>
        <w:t>合格</w:t>
      </w:r>
      <w:r>
        <w:rPr>
          <w:rFonts w:hint="eastAsia" w:ascii="仿宋" w:hAnsi="仿宋" w:eastAsia="仿宋" w:cs="仿宋"/>
          <w:sz w:val="32"/>
          <w:szCs w:val="32"/>
        </w:rPr>
        <w:t>后</w:t>
      </w:r>
      <w:r>
        <w:rPr>
          <w:rFonts w:hint="eastAsia" w:ascii="仿宋" w:hAnsi="仿宋" w:eastAsia="仿宋" w:cs="仿宋"/>
          <w:sz w:val="32"/>
          <w:szCs w:val="32"/>
          <w:lang w:eastAsia="zh-CN"/>
        </w:rPr>
        <w:t>，</w:t>
      </w:r>
      <w:r>
        <w:rPr>
          <w:rFonts w:hint="eastAsia" w:ascii="仿宋" w:hAnsi="仿宋" w:eastAsia="仿宋" w:cs="仿宋"/>
          <w:sz w:val="32"/>
          <w:szCs w:val="32"/>
        </w:rPr>
        <w:t>期满三年没有质量问题付清</w:t>
      </w:r>
      <w:r>
        <w:rPr>
          <w:rFonts w:hint="eastAsia" w:ascii="仿宋" w:hAnsi="仿宋" w:eastAsia="仿宋" w:cs="仿宋"/>
          <w:sz w:val="32"/>
          <w:szCs w:val="32"/>
          <w:lang w:eastAsia="zh-CN"/>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rPr>
      </w:pPr>
      <w:r>
        <w:rPr>
          <w:rFonts w:hint="eastAsia" w:ascii="仿宋" w:hAnsi="仿宋" w:eastAsia="仿宋" w:cs="仿宋"/>
          <w:sz w:val="32"/>
          <w:szCs w:val="32"/>
          <w:lang w:val="en-US" w:eastAsia="zh-CN"/>
        </w:rPr>
        <w:t>3.支付工程款发票：</w:t>
      </w:r>
      <w:r>
        <w:rPr>
          <w:rFonts w:hint="eastAsia" w:ascii="仿宋" w:hAnsi="仿宋" w:eastAsia="仿宋" w:cs="仿宋"/>
          <w:b w:val="0"/>
          <w:i w:val="0"/>
          <w:caps w:val="0"/>
          <w:color w:val="333333"/>
          <w:spacing w:val="0"/>
          <w:sz w:val="32"/>
          <w:szCs w:val="32"/>
        </w:rPr>
        <w:t>甲方每次付款的同时，乙方应向甲方出具同等金额的工程款</w:t>
      </w:r>
      <w:r>
        <w:rPr>
          <w:rFonts w:hint="eastAsia" w:ascii="仿宋" w:hAnsi="仿宋" w:eastAsia="仿宋" w:cs="仿宋"/>
          <w:sz w:val="32"/>
          <w:szCs w:val="32"/>
          <w:lang w:val="en-US" w:eastAsia="zh-CN"/>
        </w:rPr>
        <w:t>增值税专用发票</w:t>
      </w:r>
      <w:r>
        <w:rPr>
          <w:rFonts w:hint="eastAsia" w:ascii="仿宋" w:hAnsi="仿宋" w:eastAsia="仿宋" w:cs="仿宋"/>
          <w:b w:val="0"/>
          <w:i w:val="0"/>
          <w:caps w:val="0"/>
          <w:color w:val="333333"/>
          <w:spacing w:val="0"/>
          <w:sz w:val="32"/>
          <w:szCs w:val="32"/>
        </w:rPr>
        <w:t>，否则，甲方有权拒绝支付工程款。</w:t>
      </w:r>
    </w:p>
    <w:p>
      <w:pPr>
        <w:spacing w:line="460" w:lineRule="exact"/>
        <w:ind w:firstLine="640" w:firstLineChars="200"/>
        <w:rPr>
          <w:rFonts w:hint="eastAsia" w:ascii="仿宋" w:hAnsi="仿宋" w:eastAsia="仿宋" w:cs="仿宋"/>
          <w:sz w:val="32"/>
          <w:szCs w:val="32"/>
        </w:rPr>
      </w:pPr>
    </w:p>
    <w:p>
      <w:pPr>
        <w:numPr>
          <w:ilvl w:val="0"/>
          <w:numId w:val="4"/>
        </w:numPr>
        <w:autoSpaceDE/>
        <w:autoSpaceDN/>
        <w:spacing w:line="460" w:lineRule="exact"/>
        <w:jc w:val="both"/>
        <w:rPr>
          <w:rFonts w:hint="eastAsia" w:ascii="仿宋" w:hAnsi="仿宋" w:eastAsia="仿宋"/>
          <w:b/>
          <w:sz w:val="32"/>
          <w:szCs w:val="32"/>
        </w:rPr>
      </w:pPr>
      <w:r>
        <w:rPr>
          <w:rFonts w:hint="eastAsia" w:ascii="仿宋" w:hAnsi="仿宋" w:eastAsia="仿宋"/>
          <w:b/>
          <w:sz w:val="32"/>
          <w:szCs w:val="32"/>
        </w:rPr>
        <w:t>双方责任</w:t>
      </w:r>
    </w:p>
    <w:p>
      <w:pPr>
        <w:spacing w:line="460" w:lineRule="exact"/>
        <w:ind w:firstLine="640" w:firstLineChars="200"/>
        <w:rPr>
          <w:rFonts w:hint="eastAsia" w:ascii="仿宋" w:hAnsi="仿宋" w:eastAsia="仿宋"/>
          <w:sz w:val="32"/>
          <w:szCs w:val="32"/>
        </w:rPr>
      </w:pPr>
      <w:r>
        <w:rPr>
          <w:rFonts w:hint="eastAsia" w:ascii="仿宋" w:hAnsi="仿宋" w:eastAsia="仿宋"/>
          <w:sz w:val="32"/>
          <w:szCs w:val="32"/>
        </w:rPr>
        <w:t>甲方：负责提供工程设计要求，提供现场使用的水、电位置；向乙方指明装修工程所涉及的配电系统，给排水位置等情况。</w:t>
      </w:r>
    </w:p>
    <w:p>
      <w:pPr>
        <w:spacing w:line="460" w:lineRule="exact"/>
        <w:ind w:firstLine="640" w:firstLineChars="200"/>
        <w:rPr>
          <w:rFonts w:hint="eastAsia" w:ascii="仿宋" w:hAnsi="仿宋" w:eastAsia="仿宋"/>
          <w:sz w:val="32"/>
          <w:szCs w:val="32"/>
        </w:rPr>
      </w:pPr>
      <w:r>
        <w:rPr>
          <w:rFonts w:hint="eastAsia" w:ascii="仿宋" w:hAnsi="仿宋" w:eastAsia="仿宋"/>
          <w:sz w:val="32"/>
          <w:szCs w:val="32"/>
        </w:rPr>
        <w:t>乙方：按甲方认可的施工项目保质保量施工，接受甲方监督，对不符合甲方要求的工程及时进行返工，返工费用自行承担。</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rPr>
      </w:pPr>
      <w:r>
        <w:rPr>
          <w:rFonts w:hint="eastAsia" w:ascii="仿宋" w:hAnsi="仿宋" w:eastAsia="仿宋" w:cs="仿宋"/>
          <w:b/>
          <w:bCs/>
          <w:i w:val="0"/>
          <w:caps w:val="0"/>
          <w:color w:val="333333"/>
          <w:spacing w:val="0"/>
          <w:sz w:val="32"/>
          <w:szCs w:val="32"/>
          <w:lang w:eastAsia="zh-CN"/>
        </w:rPr>
        <w:t>八、</w:t>
      </w:r>
      <w:r>
        <w:rPr>
          <w:rFonts w:hint="eastAsia" w:ascii="仿宋" w:hAnsi="仿宋" w:eastAsia="仿宋" w:cs="仿宋"/>
          <w:b/>
          <w:bCs/>
          <w:i w:val="0"/>
          <w:caps w:val="0"/>
          <w:color w:val="333333"/>
          <w:spacing w:val="0"/>
          <w:sz w:val="32"/>
          <w:szCs w:val="32"/>
        </w:rPr>
        <w:t>违约责任</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lang w:eastAsia="zh-CN"/>
        </w:rPr>
      </w:pPr>
      <w:r>
        <w:rPr>
          <w:rFonts w:hint="eastAsia" w:ascii="仿宋" w:hAnsi="仿宋" w:eastAsia="仿宋" w:cs="仿宋"/>
          <w:b w:val="0"/>
          <w:i w:val="0"/>
          <w:caps w:val="0"/>
          <w:color w:val="333333"/>
          <w:spacing w:val="0"/>
          <w:sz w:val="32"/>
          <w:szCs w:val="32"/>
        </w:rPr>
        <w:t>1</w:t>
      </w:r>
      <w:r>
        <w:rPr>
          <w:rFonts w:hint="eastAsia" w:ascii="仿宋" w:hAnsi="仿宋" w:eastAsia="仿宋" w:cs="仿宋"/>
          <w:b w:val="0"/>
          <w:i w:val="0"/>
          <w:caps w:val="0"/>
          <w:color w:val="333333"/>
          <w:spacing w:val="0"/>
          <w:sz w:val="32"/>
          <w:szCs w:val="32"/>
          <w:lang w:val="en-US" w:eastAsia="zh-CN"/>
        </w:rPr>
        <w:t>.</w:t>
      </w:r>
      <w:r>
        <w:rPr>
          <w:rFonts w:hint="eastAsia" w:ascii="仿宋" w:hAnsi="仿宋" w:eastAsia="仿宋" w:cs="仿宋"/>
          <w:b w:val="0"/>
          <w:i w:val="0"/>
          <w:caps w:val="0"/>
          <w:color w:val="333333"/>
          <w:spacing w:val="0"/>
          <w:sz w:val="32"/>
          <w:szCs w:val="32"/>
        </w:rPr>
        <w:t>乙方逾期开工、逾期竣工或逾期履行其他义务的，每逾期一日，均应当向甲方承担暂定工程总造价5‰的</w:t>
      </w:r>
      <w:r>
        <w:rPr>
          <w:rFonts w:hint="eastAsia" w:ascii="仿宋" w:hAnsi="仿宋" w:eastAsia="仿宋" w:cs="仿宋"/>
          <w:b w:val="0"/>
          <w:i w:val="0"/>
          <w:caps w:val="0"/>
          <w:color w:val="000000"/>
          <w:spacing w:val="0"/>
          <w:sz w:val="32"/>
          <w:szCs w:val="32"/>
          <w:u w:val="none"/>
        </w:rPr>
        <w:fldChar w:fldCharType="begin"/>
      </w:r>
      <w:r>
        <w:rPr>
          <w:rFonts w:hint="eastAsia" w:ascii="仿宋" w:hAnsi="仿宋" w:eastAsia="仿宋" w:cs="仿宋"/>
          <w:b w:val="0"/>
          <w:i w:val="0"/>
          <w:caps w:val="0"/>
          <w:color w:val="000000"/>
          <w:spacing w:val="0"/>
          <w:sz w:val="32"/>
          <w:szCs w:val="32"/>
          <w:u w:val="none"/>
        </w:rPr>
        <w:instrText xml:space="preserve"> HYPERLINK "http://www.66law.cn/laws/124667.aspx" \o "违约金" \t "http://www.66law.cn/topic2012/fwwxht/_blank" </w:instrText>
      </w:r>
      <w:r>
        <w:rPr>
          <w:rFonts w:hint="eastAsia" w:ascii="仿宋" w:hAnsi="仿宋" w:eastAsia="仿宋" w:cs="仿宋"/>
          <w:b w:val="0"/>
          <w:i w:val="0"/>
          <w:caps w:val="0"/>
          <w:color w:val="000000"/>
          <w:spacing w:val="0"/>
          <w:sz w:val="32"/>
          <w:szCs w:val="32"/>
          <w:u w:val="none"/>
        </w:rPr>
        <w:fldChar w:fldCharType="separate"/>
      </w:r>
      <w:r>
        <w:rPr>
          <w:rStyle w:val="11"/>
          <w:rFonts w:hint="eastAsia" w:ascii="仿宋" w:hAnsi="仿宋" w:eastAsia="仿宋" w:cs="仿宋"/>
          <w:b w:val="0"/>
          <w:i w:val="0"/>
          <w:caps w:val="0"/>
          <w:color w:val="000000"/>
          <w:spacing w:val="0"/>
          <w:sz w:val="32"/>
          <w:szCs w:val="32"/>
          <w:u w:val="none"/>
        </w:rPr>
        <w:t>违约金</w:t>
      </w:r>
      <w:r>
        <w:rPr>
          <w:rFonts w:hint="eastAsia" w:ascii="仿宋" w:hAnsi="仿宋" w:eastAsia="仿宋" w:cs="仿宋"/>
          <w:b w:val="0"/>
          <w:i w:val="0"/>
          <w:caps w:val="0"/>
          <w:color w:val="000000"/>
          <w:spacing w:val="0"/>
          <w:sz w:val="32"/>
          <w:szCs w:val="32"/>
          <w:u w:val="none"/>
        </w:rPr>
        <w:fldChar w:fldCharType="end"/>
      </w:r>
      <w:r>
        <w:rPr>
          <w:rFonts w:hint="eastAsia" w:ascii="仿宋" w:hAnsi="仿宋" w:eastAsia="仿宋" w:cs="仿宋"/>
          <w:b w:val="0"/>
          <w:i w:val="0"/>
          <w:caps w:val="0"/>
          <w:color w:val="333333"/>
          <w:spacing w:val="0"/>
          <w:sz w:val="32"/>
          <w:szCs w:val="32"/>
        </w:rPr>
        <w:t>，任何一项逾期达</w:t>
      </w:r>
      <w:r>
        <w:rPr>
          <w:rFonts w:hint="eastAsia" w:ascii="仿宋" w:hAnsi="仿宋" w:eastAsia="仿宋" w:cs="仿宋"/>
          <w:b w:val="0"/>
          <w:i w:val="0"/>
          <w:caps w:val="0"/>
          <w:color w:val="333333"/>
          <w:spacing w:val="0"/>
          <w:sz w:val="32"/>
          <w:szCs w:val="32"/>
          <w:lang w:eastAsia="zh-CN"/>
        </w:rPr>
        <w:t>七</w:t>
      </w:r>
      <w:r>
        <w:rPr>
          <w:rFonts w:hint="eastAsia" w:ascii="仿宋" w:hAnsi="仿宋" w:eastAsia="仿宋" w:cs="仿宋"/>
          <w:b w:val="0"/>
          <w:i w:val="0"/>
          <w:caps w:val="0"/>
          <w:color w:val="333333"/>
          <w:spacing w:val="0"/>
          <w:sz w:val="32"/>
          <w:szCs w:val="32"/>
        </w:rPr>
        <w:t>日或累计出现三次以上(含三次)迟延履行的，甲方有权解除合同</w:t>
      </w:r>
      <w:r>
        <w:rPr>
          <w:rFonts w:hint="eastAsia" w:ascii="仿宋" w:hAnsi="仿宋" w:eastAsia="仿宋" w:cs="仿宋"/>
          <w:b w:val="0"/>
          <w:i w:val="0"/>
          <w:caps w:val="0"/>
          <w:color w:val="333333"/>
          <w:spacing w:val="0"/>
          <w:sz w:val="32"/>
          <w:szCs w:val="32"/>
          <w:lang w:eastAsia="zh-CN"/>
        </w:rPr>
        <w:t>并扣除履约保证金。</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rPr>
        <w:t>2</w:t>
      </w:r>
      <w:r>
        <w:rPr>
          <w:rFonts w:hint="eastAsia" w:ascii="仿宋" w:hAnsi="仿宋" w:eastAsia="仿宋" w:cs="仿宋"/>
          <w:b w:val="0"/>
          <w:i w:val="0"/>
          <w:caps w:val="0"/>
          <w:color w:val="333333"/>
          <w:spacing w:val="0"/>
          <w:sz w:val="32"/>
          <w:szCs w:val="32"/>
          <w:lang w:val="en-US" w:eastAsia="zh-CN"/>
        </w:rPr>
        <w:t>.</w:t>
      </w:r>
      <w:r>
        <w:rPr>
          <w:rFonts w:hint="eastAsia" w:ascii="仿宋" w:hAnsi="仿宋" w:eastAsia="仿宋" w:cs="仿宋"/>
          <w:b w:val="0"/>
          <w:i w:val="0"/>
          <w:caps w:val="0"/>
          <w:color w:val="333333"/>
          <w:spacing w:val="0"/>
          <w:sz w:val="32"/>
          <w:szCs w:val="32"/>
        </w:rPr>
        <w:t>乙方未经甲方许可停工达</w:t>
      </w:r>
      <w:r>
        <w:rPr>
          <w:rFonts w:hint="eastAsia" w:ascii="仿宋" w:hAnsi="仿宋" w:eastAsia="仿宋" w:cs="仿宋"/>
          <w:b w:val="0"/>
          <w:i w:val="0"/>
          <w:caps w:val="0"/>
          <w:color w:val="333333"/>
          <w:spacing w:val="0"/>
          <w:sz w:val="32"/>
          <w:szCs w:val="32"/>
          <w:lang w:eastAsia="zh-CN"/>
        </w:rPr>
        <w:t>五</w:t>
      </w:r>
      <w:r>
        <w:rPr>
          <w:rFonts w:hint="eastAsia" w:ascii="仿宋" w:hAnsi="仿宋" w:eastAsia="仿宋" w:cs="仿宋"/>
          <w:b w:val="0"/>
          <w:i w:val="0"/>
          <w:caps w:val="0"/>
          <w:color w:val="333333"/>
          <w:spacing w:val="0"/>
          <w:sz w:val="32"/>
          <w:szCs w:val="32"/>
        </w:rPr>
        <w:t>日(含</w:t>
      </w:r>
      <w:r>
        <w:rPr>
          <w:rFonts w:hint="eastAsia" w:ascii="仿宋" w:hAnsi="仿宋" w:eastAsia="仿宋" w:cs="仿宋"/>
          <w:b w:val="0"/>
          <w:i w:val="0"/>
          <w:caps w:val="0"/>
          <w:color w:val="333333"/>
          <w:spacing w:val="0"/>
          <w:sz w:val="32"/>
          <w:szCs w:val="32"/>
          <w:lang w:eastAsia="zh-CN"/>
        </w:rPr>
        <w:t>五</w:t>
      </w:r>
      <w:r>
        <w:rPr>
          <w:rFonts w:hint="eastAsia" w:ascii="仿宋" w:hAnsi="仿宋" w:eastAsia="仿宋" w:cs="仿宋"/>
          <w:b w:val="0"/>
          <w:i w:val="0"/>
          <w:caps w:val="0"/>
          <w:color w:val="333333"/>
          <w:spacing w:val="0"/>
          <w:sz w:val="32"/>
          <w:szCs w:val="32"/>
        </w:rPr>
        <w:t>日)以上的，甲方有权解除合同</w:t>
      </w:r>
      <w:r>
        <w:rPr>
          <w:rFonts w:hint="eastAsia" w:ascii="仿宋" w:hAnsi="仿宋" w:eastAsia="仿宋" w:cs="仿宋"/>
          <w:b w:val="0"/>
          <w:i w:val="0"/>
          <w:caps w:val="0"/>
          <w:color w:val="333333"/>
          <w:spacing w:val="0"/>
          <w:sz w:val="32"/>
          <w:szCs w:val="32"/>
          <w:lang w:eastAsia="zh-CN"/>
        </w:rPr>
        <w:t>并扣除履约保证金</w:t>
      </w:r>
      <w:r>
        <w:rPr>
          <w:rFonts w:hint="eastAsia" w:ascii="仿宋" w:hAnsi="仿宋" w:eastAsia="仿宋" w:cs="仿宋"/>
          <w:b w:val="0"/>
          <w:i w:val="0"/>
          <w:caps w:val="0"/>
          <w:color w:val="333333"/>
          <w:spacing w:val="0"/>
          <w:sz w:val="32"/>
          <w:szCs w:val="32"/>
        </w:rPr>
        <w:t>，乙方并应当无条件于两日内退场，双方于乙方退场后结算。</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rPr>
        <w:t>3</w:t>
      </w:r>
      <w:r>
        <w:rPr>
          <w:rFonts w:hint="eastAsia" w:ascii="仿宋" w:hAnsi="仿宋" w:eastAsia="仿宋" w:cs="仿宋"/>
          <w:b w:val="0"/>
          <w:i w:val="0"/>
          <w:caps w:val="0"/>
          <w:color w:val="333333"/>
          <w:spacing w:val="0"/>
          <w:sz w:val="32"/>
          <w:szCs w:val="32"/>
          <w:lang w:val="en-US" w:eastAsia="zh-CN"/>
        </w:rPr>
        <w:t>.</w:t>
      </w:r>
      <w:r>
        <w:rPr>
          <w:rFonts w:hint="eastAsia" w:ascii="仿宋" w:hAnsi="仿宋" w:eastAsia="仿宋" w:cs="仿宋"/>
          <w:b w:val="0"/>
          <w:i w:val="0"/>
          <w:caps w:val="0"/>
          <w:color w:val="333333"/>
          <w:spacing w:val="0"/>
          <w:sz w:val="32"/>
          <w:szCs w:val="32"/>
        </w:rPr>
        <w:t>乙方违反本合同其他任何一项义务，经甲方通知其限期改正，期满后仍未改正的，甲方有权解除本合同，乙方应当承担因此而造成的甲方的一切损失。</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rPr>
        <w:t>4</w:t>
      </w:r>
      <w:r>
        <w:rPr>
          <w:rFonts w:hint="eastAsia" w:ascii="仿宋" w:hAnsi="仿宋" w:eastAsia="仿宋" w:cs="仿宋"/>
          <w:b w:val="0"/>
          <w:i w:val="0"/>
          <w:caps w:val="0"/>
          <w:color w:val="333333"/>
          <w:spacing w:val="0"/>
          <w:sz w:val="32"/>
          <w:szCs w:val="32"/>
          <w:lang w:val="en-US" w:eastAsia="zh-CN"/>
        </w:rPr>
        <w:t>.</w:t>
      </w:r>
      <w:r>
        <w:rPr>
          <w:rFonts w:hint="eastAsia" w:ascii="仿宋" w:hAnsi="仿宋" w:eastAsia="仿宋" w:cs="仿宋"/>
          <w:b w:val="0"/>
          <w:i w:val="0"/>
          <w:caps w:val="0"/>
          <w:color w:val="333333"/>
          <w:spacing w:val="0"/>
          <w:sz w:val="32"/>
          <w:szCs w:val="32"/>
        </w:rPr>
        <w:t>对乙方故意或疏忽导致的材料和施工工艺不符合技术规范要求引起的工程质量问题，或与合同约定不符的，无论工程是否已验收合格、交付使用以及是否超过保修期，均自甲方知道之日起</w:t>
      </w:r>
      <w:r>
        <w:rPr>
          <w:rFonts w:hint="eastAsia" w:ascii="仿宋" w:hAnsi="仿宋" w:eastAsia="仿宋" w:cs="仿宋"/>
          <w:b w:val="0"/>
          <w:i w:val="0"/>
          <w:caps w:val="0"/>
          <w:color w:val="333333"/>
          <w:spacing w:val="0"/>
          <w:sz w:val="32"/>
          <w:szCs w:val="32"/>
          <w:lang w:eastAsia="zh-CN"/>
        </w:rPr>
        <w:t>五</w:t>
      </w:r>
      <w:r>
        <w:rPr>
          <w:rFonts w:hint="eastAsia" w:ascii="仿宋" w:hAnsi="仿宋" w:eastAsia="仿宋" w:cs="仿宋"/>
          <w:b w:val="0"/>
          <w:i w:val="0"/>
          <w:caps w:val="0"/>
          <w:color w:val="333333"/>
          <w:spacing w:val="0"/>
          <w:sz w:val="32"/>
          <w:szCs w:val="32"/>
        </w:rPr>
        <w:t>年内享有对乙方的索赔追偿权利。</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rPr>
        <w:t>5</w:t>
      </w:r>
      <w:r>
        <w:rPr>
          <w:rFonts w:hint="eastAsia" w:ascii="仿宋" w:hAnsi="仿宋" w:eastAsia="仿宋" w:cs="仿宋"/>
          <w:b w:val="0"/>
          <w:i w:val="0"/>
          <w:caps w:val="0"/>
          <w:color w:val="333333"/>
          <w:spacing w:val="0"/>
          <w:sz w:val="32"/>
          <w:szCs w:val="32"/>
          <w:lang w:val="en-US" w:eastAsia="zh-CN"/>
        </w:rPr>
        <w:t>.</w:t>
      </w:r>
      <w:r>
        <w:rPr>
          <w:rFonts w:hint="eastAsia" w:ascii="仿宋" w:hAnsi="仿宋" w:eastAsia="仿宋" w:cs="仿宋"/>
          <w:b w:val="0"/>
          <w:i w:val="0"/>
          <w:caps w:val="0"/>
          <w:color w:val="333333"/>
          <w:spacing w:val="0"/>
          <w:sz w:val="32"/>
          <w:szCs w:val="32"/>
        </w:rPr>
        <w:t>未经甲方书面同意，乙方不得将本合同项下的权利、义务转让他人，否则，甲方有权解除合同。</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rPr>
        <w:t>6</w:t>
      </w:r>
      <w:r>
        <w:rPr>
          <w:rFonts w:hint="eastAsia" w:ascii="仿宋" w:hAnsi="仿宋" w:eastAsia="仿宋" w:cs="仿宋"/>
          <w:b w:val="0"/>
          <w:i w:val="0"/>
          <w:caps w:val="0"/>
          <w:color w:val="333333"/>
          <w:spacing w:val="0"/>
          <w:sz w:val="32"/>
          <w:szCs w:val="32"/>
          <w:lang w:val="en-US" w:eastAsia="zh-CN"/>
        </w:rPr>
        <w:t>.</w:t>
      </w:r>
      <w:r>
        <w:rPr>
          <w:rFonts w:hint="eastAsia" w:ascii="仿宋" w:hAnsi="仿宋" w:eastAsia="仿宋" w:cs="仿宋"/>
          <w:b w:val="0"/>
          <w:i w:val="0"/>
          <w:caps w:val="0"/>
          <w:color w:val="333333"/>
          <w:spacing w:val="0"/>
          <w:sz w:val="32"/>
          <w:szCs w:val="32"/>
        </w:rPr>
        <w:t>乙方</w:t>
      </w:r>
      <w:r>
        <w:rPr>
          <w:rFonts w:hint="eastAsia" w:ascii="仿宋" w:hAnsi="仿宋" w:eastAsia="仿宋" w:cs="仿宋"/>
          <w:b w:val="0"/>
          <w:i w:val="0"/>
          <w:caps w:val="0"/>
          <w:color w:val="333333"/>
          <w:spacing w:val="0"/>
          <w:sz w:val="32"/>
          <w:szCs w:val="32"/>
          <w:lang w:eastAsia="zh-CN"/>
        </w:rPr>
        <w:t>加固</w:t>
      </w:r>
      <w:r>
        <w:rPr>
          <w:rFonts w:hint="eastAsia" w:ascii="仿宋" w:hAnsi="仿宋" w:eastAsia="仿宋" w:cs="仿宋"/>
          <w:b w:val="0"/>
          <w:i w:val="0"/>
          <w:caps w:val="0"/>
          <w:color w:val="333333"/>
          <w:spacing w:val="0"/>
          <w:sz w:val="32"/>
          <w:szCs w:val="32"/>
        </w:rPr>
        <w:t>过的部位所出现的工程质量问题在未解决前，甲方有权拒绝支付任何款项。</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rPr>
        <w:t>7</w:t>
      </w:r>
      <w:r>
        <w:rPr>
          <w:rFonts w:hint="eastAsia" w:ascii="仿宋" w:hAnsi="仿宋" w:eastAsia="仿宋" w:cs="仿宋"/>
          <w:b w:val="0"/>
          <w:i w:val="0"/>
          <w:caps w:val="0"/>
          <w:color w:val="333333"/>
          <w:spacing w:val="0"/>
          <w:sz w:val="32"/>
          <w:szCs w:val="32"/>
          <w:lang w:val="en-US" w:eastAsia="zh-CN"/>
        </w:rPr>
        <w:t>.</w:t>
      </w:r>
      <w:r>
        <w:rPr>
          <w:rFonts w:hint="eastAsia" w:ascii="仿宋" w:hAnsi="仿宋" w:eastAsia="仿宋" w:cs="仿宋"/>
          <w:b w:val="0"/>
          <w:i w:val="0"/>
          <w:caps w:val="0"/>
          <w:color w:val="333333"/>
          <w:spacing w:val="0"/>
          <w:sz w:val="32"/>
          <w:szCs w:val="32"/>
        </w:rPr>
        <w:t>凡因乙方原因导致本合同解除的，乙方应承担合同</w:t>
      </w:r>
      <w:r>
        <w:rPr>
          <w:rFonts w:hint="eastAsia" w:ascii="仿宋" w:hAnsi="仿宋" w:eastAsia="仿宋" w:cs="仿宋"/>
          <w:b w:val="0"/>
          <w:i w:val="0"/>
          <w:caps w:val="0"/>
          <w:color w:val="333333"/>
          <w:spacing w:val="0"/>
          <w:sz w:val="32"/>
          <w:szCs w:val="32"/>
          <w:lang w:eastAsia="zh-CN"/>
        </w:rPr>
        <w:t>包干</w:t>
      </w:r>
      <w:r>
        <w:rPr>
          <w:rFonts w:hint="eastAsia" w:ascii="仿宋" w:hAnsi="仿宋" w:eastAsia="仿宋" w:cs="仿宋"/>
          <w:b w:val="0"/>
          <w:i w:val="0"/>
          <w:caps w:val="0"/>
          <w:color w:val="333333"/>
          <w:spacing w:val="0"/>
          <w:sz w:val="32"/>
          <w:szCs w:val="32"/>
        </w:rPr>
        <w:t>价款</w:t>
      </w:r>
      <w:r>
        <w:rPr>
          <w:rFonts w:hint="eastAsia" w:ascii="仿宋" w:hAnsi="仿宋" w:eastAsia="仿宋" w:cs="仿宋"/>
          <w:b w:val="0"/>
          <w:i w:val="0"/>
          <w:caps w:val="0"/>
          <w:color w:val="333333"/>
          <w:spacing w:val="0"/>
          <w:sz w:val="32"/>
          <w:szCs w:val="32"/>
          <w:lang w:val="en-US" w:eastAsia="zh-CN"/>
        </w:rPr>
        <w:t>5</w:t>
      </w:r>
      <w:r>
        <w:rPr>
          <w:rFonts w:hint="eastAsia" w:ascii="仿宋" w:hAnsi="仿宋" w:eastAsia="仿宋" w:cs="仿宋"/>
          <w:b w:val="0"/>
          <w:i w:val="0"/>
          <w:caps w:val="0"/>
          <w:color w:val="333333"/>
          <w:spacing w:val="0"/>
          <w:sz w:val="32"/>
          <w:szCs w:val="32"/>
        </w:rPr>
        <w:t>0%的违约赔偿金，如该违约赔偿金不足以弥补甲方所受到的损失的</w:t>
      </w:r>
      <w:r>
        <w:rPr>
          <w:rFonts w:hint="eastAsia" w:ascii="仿宋" w:hAnsi="仿宋" w:eastAsia="仿宋" w:cs="仿宋"/>
          <w:b w:val="0"/>
          <w:i w:val="0"/>
          <w:caps w:val="0"/>
          <w:color w:val="333333"/>
          <w:spacing w:val="0"/>
          <w:sz w:val="32"/>
          <w:szCs w:val="32"/>
          <w:lang w:eastAsia="zh-CN"/>
        </w:rPr>
        <w:t>，</w:t>
      </w:r>
      <w:r>
        <w:rPr>
          <w:rFonts w:hint="eastAsia" w:ascii="仿宋" w:hAnsi="仿宋" w:eastAsia="仿宋" w:cs="仿宋"/>
          <w:b w:val="0"/>
          <w:i w:val="0"/>
          <w:caps w:val="0"/>
          <w:color w:val="333333"/>
          <w:spacing w:val="0"/>
          <w:sz w:val="32"/>
          <w:szCs w:val="32"/>
        </w:rPr>
        <w:t>乙方还应赔偿甲方所受到的损失。</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rPr>
      </w:pPr>
      <w:r>
        <w:rPr>
          <w:rFonts w:hint="eastAsia" w:ascii="仿宋" w:hAnsi="仿宋" w:eastAsia="仿宋" w:cs="仿宋"/>
          <w:b/>
          <w:bCs/>
          <w:i w:val="0"/>
          <w:caps w:val="0"/>
          <w:color w:val="333333"/>
          <w:spacing w:val="0"/>
          <w:sz w:val="32"/>
          <w:szCs w:val="32"/>
          <w:lang w:eastAsia="zh-CN"/>
        </w:rPr>
        <w:t>九</w:t>
      </w:r>
      <w:r>
        <w:rPr>
          <w:rFonts w:hint="eastAsia" w:ascii="仿宋" w:hAnsi="仿宋" w:eastAsia="仿宋" w:cs="仿宋"/>
          <w:b/>
          <w:bCs/>
          <w:i w:val="0"/>
          <w:caps w:val="0"/>
          <w:color w:val="333333"/>
          <w:spacing w:val="0"/>
          <w:sz w:val="32"/>
          <w:szCs w:val="32"/>
        </w:rPr>
        <w:t>、安全施工</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lang w:val="en-US" w:eastAsia="zh-CN"/>
        </w:rPr>
        <w:t>1.</w:t>
      </w:r>
      <w:r>
        <w:rPr>
          <w:rFonts w:hint="eastAsia" w:ascii="仿宋" w:hAnsi="仿宋" w:eastAsia="仿宋" w:cs="仿宋"/>
          <w:b w:val="0"/>
          <w:i w:val="0"/>
          <w:caps w:val="0"/>
          <w:color w:val="333333"/>
          <w:spacing w:val="0"/>
          <w:sz w:val="32"/>
          <w:szCs w:val="32"/>
        </w:rPr>
        <w:t>乙方按有关规定采取严格的施工安全</w:t>
      </w:r>
      <w:r>
        <w:rPr>
          <w:rFonts w:hint="eastAsia" w:ascii="仿宋" w:hAnsi="仿宋" w:eastAsia="仿宋" w:cs="仿宋"/>
          <w:b w:val="0"/>
          <w:i w:val="0"/>
          <w:caps w:val="0"/>
          <w:color w:val="333333"/>
          <w:spacing w:val="0"/>
          <w:sz w:val="32"/>
          <w:szCs w:val="32"/>
          <w:lang w:eastAsia="zh-CN"/>
        </w:rPr>
        <w:t>防护</w:t>
      </w:r>
      <w:r>
        <w:rPr>
          <w:rFonts w:hint="eastAsia" w:ascii="仿宋" w:hAnsi="仿宋" w:eastAsia="仿宋" w:cs="仿宋"/>
          <w:b w:val="0"/>
          <w:i w:val="0"/>
          <w:caps w:val="0"/>
          <w:color w:val="333333"/>
          <w:spacing w:val="0"/>
          <w:sz w:val="32"/>
          <w:szCs w:val="32"/>
        </w:rPr>
        <w:t>措施，承担由于自身安全</w:t>
      </w:r>
      <w:r>
        <w:rPr>
          <w:rFonts w:hint="eastAsia" w:ascii="仿宋" w:hAnsi="仿宋" w:eastAsia="仿宋" w:cs="仿宋"/>
          <w:b w:val="0"/>
          <w:i w:val="0"/>
          <w:caps w:val="0"/>
          <w:color w:val="333333"/>
          <w:spacing w:val="0"/>
          <w:sz w:val="32"/>
          <w:szCs w:val="32"/>
          <w:lang w:eastAsia="zh-CN"/>
        </w:rPr>
        <w:t>防护</w:t>
      </w:r>
      <w:r>
        <w:rPr>
          <w:rFonts w:hint="eastAsia" w:ascii="仿宋" w:hAnsi="仿宋" w:eastAsia="仿宋" w:cs="仿宋"/>
          <w:b w:val="0"/>
          <w:i w:val="0"/>
          <w:caps w:val="0"/>
          <w:color w:val="333333"/>
          <w:spacing w:val="0"/>
          <w:sz w:val="32"/>
          <w:szCs w:val="32"/>
        </w:rPr>
        <w:t>措施不力造成的事故责任和因此发生的费用及后果</w:t>
      </w:r>
      <w:r>
        <w:rPr>
          <w:rFonts w:hint="eastAsia" w:ascii="仿宋" w:hAnsi="仿宋" w:eastAsia="仿宋" w:cs="仿宋"/>
          <w:b w:val="0"/>
          <w:i w:val="0"/>
          <w:caps w:val="0"/>
          <w:color w:val="333333"/>
          <w:spacing w:val="0"/>
          <w:sz w:val="32"/>
          <w:szCs w:val="32"/>
          <w:lang w:eastAsia="zh-CN"/>
        </w:rPr>
        <w:t>。</w:t>
      </w:r>
      <w:r>
        <w:rPr>
          <w:rFonts w:hint="eastAsia" w:ascii="仿宋" w:hAnsi="仿宋" w:eastAsia="仿宋" w:cs="仿宋"/>
          <w:b w:val="0"/>
          <w:i w:val="0"/>
          <w:caps w:val="0"/>
          <w:color w:val="333333"/>
          <w:spacing w:val="0"/>
          <w:sz w:val="32"/>
          <w:szCs w:val="32"/>
        </w:rPr>
        <w:t>乙方施工人员的人身安全由乙方负责</w:t>
      </w:r>
      <w:r>
        <w:rPr>
          <w:rFonts w:hint="eastAsia" w:ascii="仿宋" w:hAnsi="仿宋" w:eastAsia="仿宋" w:cs="仿宋"/>
          <w:b w:val="0"/>
          <w:i w:val="0"/>
          <w:caps w:val="0"/>
          <w:color w:val="333333"/>
          <w:spacing w:val="0"/>
          <w:sz w:val="32"/>
          <w:szCs w:val="32"/>
          <w:lang w:eastAsia="zh-CN"/>
        </w:rPr>
        <w:t>，</w:t>
      </w:r>
      <w:r>
        <w:rPr>
          <w:rFonts w:hint="eastAsia" w:ascii="仿宋" w:hAnsi="仿宋" w:eastAsia="仿宋" w:cs="仿宋"/>
          <w:b w:val="0"/>
          <w:i w:val="0"/>
          <w:caps w:val="0"/>
          <w:color w:val="333333"/>
          <w:spacing w:val="0"/>
          <w:sz w:val="32"/>
          <w:szCs w:val="32"/>
        </w:rPr>
        <w:t>乙方应为施工人员购买人身意外伤害险及与工程施工有关的一切保险。</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lang w:val="en-US" w:eastAsia="zh-CN"/>
        </w:rPr>
      </w:pPr>
      <w:r>
        <w:rPr>
          <w:rFonts w:hint="eastAsia" w:ascii="仿宋" w:hAnsi="仿宋" w:eastAsia="仿宋" w:cs="仿宋"/>
          <w:b w:val="0"/>
          <w:i w:val="0"/>
          <w:caps w:val="0"/>
          <w:color w:val="333333"/>
          <w:spacing w:val="0"/>
          <w:sz w:val="32"/>
          <w:szCs w:val="32"/>
          <w:lang w:val="en-US" w:eastAsia="zh-CN"/>
        </w:rPr>
        <w:t>2.</w:t>
      </w:r>
      <w:r>
        <w:rPr>
          <w:rFonts w:hint="eastAsia" w:ascii="仿宋" w:hAnsi="仿宋" w:eastAsia="仿宋" w:cs="仿宋"/>
          <w:b w:val="0"/>
          <w:i w:val="0"/>
          <w:caps w:val="0"/>
          <w:color w:val="333333"/>
          <w:spacing w:val="0"/>
          <w:sz w:val="32"/>
          <w:szCs w:val="32"/>
        </w:rPr>
        <w:t>凡在施工过程中</w:t>
      </w:r>
      <w:r>
        <w:rPr>
          <w:rFonts w:hint="eastAsia" w:ascii="仿宋" w:hAnsi="仿宋" w:eastAsia="仿宋" w:cs="仿宋"/>
          <w:b w:val="0"/>
          <w:i w:val="0"/>
          <w:caps w:val="0"/>
          <w:color w:val="333333"/>
          <w:spacing w:val="0"/>
          <w:sz w:val="32"/>
          <w:szCs w:val="32"/>
          <w:lang w:eastAsia="zh-CN"/>
        </w:rPr>
        <w:t>，因乙方安全管理不到位而</w:t>
      </w:r>
      <w:r>
        <w:rPr>
          <w:rFonts w:hint="eastAsia" w:ascii="仿宋" w:hAnsi="仿宋" w:eastAsia="仿宋" w:cs="仿宋"/>
          <w:b w:val="0"/>
          <w:i w:val="0"/>
          <w:caps w:val="0"/>
          <w:color w:val="333333"/>
          <w:spacing w:val="0"/>
          <w:sz w:val="32"/>
          <w:szCs w:val="32"/>
        </w:rPr>
        <w:t>发生安全责任事故或其他责任事故，均由乙方承担责任。</w:t>
      </w:r>
    </w:p>
    <w:p>
      <w:pPr>
        <w:spacing w:line="460" w:lineRule="exact"/>
        <w:ind w:firstLine="643" w:firstLineChars="200"/>
        <w:rPr>
          <w:rFonts w:hint="eastAsia" w:ascii="仿宋" w:hAnsi="仿宋" w:eastAsia="仿宋"/>
          <w:b/>
          <w:sz w:val="32"/>
          <w:szCs w:val="32"/>
        </w:rPr>
      </w:pPr>
    </w:p>
    <w:p>
      <w:pPr>
        <w:spacing w:line="460" w:lineRule="exact"/>
        <w:ind w:firstLine="643" w:firstLineChars="200"/>
        <w:rPr>
          <w:rFonts w:hint="eastAsia" w:ascii="仿宋" w:hAnsi="仿宋" w:eastAsia="仿宋"/>
          <w:b/>
          <w:sz w:val="32"/>
          <w:szCs w:val="32"/>
        </w:rPr>
      </w:pPr>
      <w:r>
        <w:rPr>
          <w:rFonts w:hint="eastAsia" w:ascii="仿宋" w:hAnsi="仿宋" w:eastAsia="仿宋"/>
          <w:b/>
          <w:sz w:val="32"/>
          <w:szCs w:val="32"/>
          <w:lang w:eastAsia="zh-CN"/>
        </w:rPr>
        <w:t>十</w:t>
      </w:r>
      <w:r>
        <w:rPr>
          <w:rFonts w:hint="eastAsia" w:ascii="仿宋" w:hAnsi="仿宋" w:eastAsia="仿宋"/>
          <w:b/>
          <w:sz w:val="32"/>
          <w:szCs w:val="32"/>
        </w:rPr>
        <w:t>、其他事宜</w:t>
      </w:r>
    </w:p>
    <w:p>
      <w:pPr>
        <w:spacing w:line="460" w:lineRule="exact"/>
        <w:ind w:firstLine="640" w:firstLineChars="200"/>
        <w:rPr>
          <w:rFonts w:hint="eastAsia" w:ascii="仿宋" w:hAnsi="仿宋" w:eastAsia="仿宋"/>
          <w:sz w:val="32"/>
          <w:szCs w:val="32"/>
        </w:rPr>
      </w:pPr>
      <w:r>
        <w:rPr>
          <w:rFonts w:hint="eastAsia" w:ascii="仿宋" w:hAnsi="仿宋" w:eastAsia="仿宋"/>
          <w:sz w:val="32"/>
          <w:szCs w:val="32"/>
        </w:rPr>
        <w:t>1.工程所用主材须报甲方指定人员检验合格后方可用于工程。甲方要求提供样品的，乙方应及时提供。</w:t>
      </w:r>
    </w:p>
    <w:p>
      <w:pPr>
        <w:spacing w:line="460" w:lineRule="exact"/>
        <w:ind w:firstLine="640" w:firstLineChars="200"/>
        <w:rPr>
          <w:rFonts w:hint="eastAsia" w:ascii="仿宋" w:hAnsi="仿宋" w:eastAsia="仿宋"/>
          <w:sz w:val="32"/>
          <w:szCs w:val="32"/>
        </w:rPr>
      </w:pPr>
      <w:r>
        <w:rPr>
          <w:rFonts w:hint="eastAsia" w:ascii="仿宋" w:hAnsi="仿宋" w:eastAsia="仿宋"/>
          <w:sz w:val="32"/>
          <w:szCs w:val="32"/>
        </w:rPr>
        <w:t>2.工程如遇特殊情况或不可抗力造成不能施工的，工期可延顺；如发生违约所造成的一切损失,由违约方承担。</w:t>
      </w:r>
    </w:p>
    <w:p>
      <w:pPr>
        <w:spacing w:line="460" w:lineRule="exact"/>
        <w:ind w:firstLine="640" w:firstLineChars="200"/>
        <w:rPr>
          <w:rFonts w:hint="eastAsia" w:ascii="仿宋" w:hAnsi="仿宋" w:eastAsia="仿宋"/>
          <w:sz w:val="32"/>
          <w:szCs w:val="32"/>
        </w:rPr>
      </w:pPr>
      <w:r>
        <w:rPr>
          <w:rFonts w:hint="eastAsia" w:ascii="仿宋" w:hAnsi="仿宋" w:eastAsia="仿宋"/>
          <w:sz w:val="32"/>
          <w:szCs w:val="32"/>
        </w:rPr>
        <w:t>3.本工程报价外的工程或工程项目的材质、工艺发生变化时，需甲方认定综合单价后，以“现场签证形式”由甲方指定负责人签字为准，并列入竣工决算追加中。</w:t>
      </w:r>
    </w:p>
    <w:p>
      <w:pPr>
        <w:spacing w:line="460" w:lineRule="exact"/>
        <w:ind w:firstLine="640" w:firstLineChars="200"/>
        <w:rPr>
          <w:rFonts w:hint="eastAsia" w:ascii="仿宋" w:hAnsi="仿宋" w:eastAsia="仿宋"/>
          <w:sz w:val="32"/>
          <w:szCs w:val="32"/>
        </w:rPr>
      </w:pPr>
      <w:r>
        <w:rPr>
          <w:rFonts w:hint="eastAsia" w:ascii="仿宋" w:hAnsi="仿宋" w:eastAsia="仿宋"/>
          <w:sz w:val="32"/>
          <w:szCs w:val="32"/>
        </w:rPr>
        <w:t>4.如甲方或乙方违约，而没有按合同执行的，友好协商解决，协商不成的，可向合肥市人民法院提起诉讼。</w:t>
      </w:r>
    </w:p>
    <w:p>
      <w:pPr>
        <w:spacing w:line="460" w:lineRule="exact"/>
        <w:ind w:firstLine="640" w:firstLineChars="200"/>
        <w:rPr>
          <w:rFonts w:hint="eastAsia" w:ascii="仿宋" w:hAnsi="仿宋" w:eastAsia="仿宋"/>
          <w:sz w:val="32"/>
          <w:szCs w:val="32"/>
        </w:rPr>
      </w:pPr>
      <w:r>
        <w:rPr>
          <w:rFonts w:hint="eastAsia" w:ascii="仿宋" w:hAnsi="仿宋" w:eastAsia="仿宋"/>
          <w:sz w:val="32"/>
          <w:szCs w:val="32"/>
        </w:rPr>
        <w:t>5.其它未尽事宜由双方协商解决。</w:t>
      </w:r>
    </w:p>
    <w:p>
      <w:pPr>
        <w:spacing w:line="460" w:lineRule="exact"/>
        <w:ind w:firstLine="320" w:firstLineChars="100"/>
        <w:rPr>
          <w:rFonts w:hint="eastAsia" w:ascii="仿宋" w:hAnsi="仿宋" w:eastAsia="仿宋"/>
          <w:sz w:val="32"/>
          <w:szCs w:val="32"/>
        </w:rPr>
      </w:pPr>
      <w:r>
        <w:rPr>
          <w:rFonts w:hint="eastAsia" w:ascii="仿宋" w:hAnsi="仿宋" w:eastAsia="仿宋"/>
          <w:sz w:val="32"/>
          <w:szCs w:val="32"/>
        </w:rPr>
        <w:t>本合同一式四份，双方签字盖章后生效，甲、乙双方各执两份，具有同等法律效力。</w:t>
      </w:r>
    </w:p>
    <w:p>
      <w:pPr>
        <w:autoSpaceDE/>
        <w:autoSpaceDN/>
        <w:spacing w:line="460" w:lineRule="exact"/>
        <w:rPr>
          <w:rFonts w:hint="eastAsia" w:ascii="仿宋" w:hAnsi="仿宋" w:eastAsia="仿宋" w:cs="仿宋"/>
          <w:sz w:val="32"/>
          <w:szCs w:val="32"/>
        </w:rPr>
      </w:pPr>
    </w:p>
    <w:p>
      <w:pPr>
        <w:autoSpaceDE/>
        <w:autoSpaceDN/>
        <w:spacing w:line="460" w:lineRule="exact"/>
        <w:rPr>
          <w:rFonts w:hint="eastAsia" w:ascii="仿宋" w:hAnsi="仿宋" w:eastAsia="仿宋" w:cs="仿宋"/>
          <w:b/>
          <w:bCs/>
          <w:sz w:val="32"/>
          <w:szCs w:val="32"/>
        </w:rPr>
      </w:pPr>
    </w:p>
    <w:p>
      <w:pPr>
        <w:autoSpaceDE/>
        <w:autoSpaceDN/>
        <w:spacing w:line="460" w:lineRule="exact"/>
        <w:ind w:left="440" w:leftChars="200" w:firstLine="1"/>
        <w:rPr>
          <w:rFonts w:hint="eastAsia" w:ascii="仿宋" w:hAnsi="仿宋" w:eastAsia="仿宋" w:cs="仿宋"/>
          <w:b/>
          <w:bCs/>
          <w:sz w:val="32"/>
          <w:szCs w:val="32"/>
        </w:rPr>
      </w:pPr>
      <w:r>
        <w:rPr>
          <w:rFonts w:hint="eastAsia" w:ascii="仿宋" w:hAnsi="仿宋" w:eastAsia="仿宋" w:cs="仿宋"/>
          <w:b/>
          <w:bCs/>
          <w:sz w:val="32"/>
          <w:szCs w:val="32"/>
        </w:rPr>
        <w:t>甲      方：</w:t>
      </w:r>
      <w:r>
        <w:rPr>
          <w:rFonts w:hint="eastAsia" w:ascii="仿宋" w:hAnsi="仿宋" w:eastAsia="仿宋" w:cs="仿宋"/>
          <w:b/>
          <w:bCs/>
          <w:sz w:val="32"/>
          <w:szCs w:val="32"/>
          <w:lang w:val="en-US"/>
        </w:rPr>
        <w:t xml:space="preserve">                </w:t>
      </w:r>
      <w:r>
        <w:rPr>
          <w:rFonts w:hint="eastAsia" w:ascii="仿宋" w:hAnsi="仿宋" w:eastAsia="仿宋" w:cs="仿宋"/>
          <w:b/>
          <w:bCs/>
          <w:sz w:val="32"/>
          <w:szCs w:val="32"/>
        </w:rPr>
        <w:t>乙      方：</w:t>
      </w:r>
      <w:r>
        <w:rPr>
          <w:rFonts w:hint="eastAsia" w:ascii="仿宋" w:hAnsi="仿宋" w:eastAsia="仿宋" w:cs="仿宋"/>
          <w:b/>
          <w:bCs/>
          <w:sz w:val="32"/>
          <w:szCs w:val="32"/>
        </w:rPr>
        <w:br w:type="textWrapping"/>
      </w:r>
      <w:r>
        <w:rPr>
          <w:rFonts w:hint="eastAsia" w:ascii="仿宋" w:hAnsi="仿宋" w:eastAsia="仿宋" w:cs="仿宋"/>
          <w:b/>
          <w:bCs/>
          <w:sz w:val="32"/>
          <w:szCs w:val="32"/>
        </w:rPr>
        <w:t xml:space="preserve">委托代理人：         </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委托代理人：</w:t>
      </w:r>
    </w:p>
    <w:p>
      <w:pPr>
        <w:autoSpaceDE/>
        <w:autoSpaceDN/>
        <w:spacing w:line="460" w:lineRule="exact"/>
        <w:ind w:left="440" w:leftChars="200" w:firstLine="1"/>
        <w:rPr>
          <w:rFonts w:hint="eastAsia" w:ascii="仿宋" w:hAnsi="仿宋" w:eastAsia="仿宋" w:cs="仿宋"/>
          <w:sz w:val="32"/>
          <w:szCs w:val="32"/>
        </w:rPr>
      </w:pPr>
      <w:r>
        <w:rPr>
          <w:rFonts w:hint="eastAsia" w:ascii="仿宋" w:hAnsi="仿宋" w:eastAsia="仿宋" w:cs="仿宋"/>
          <w:b/>
          <w:bCs/>
          <w:sz w:val="32"/>
          <w:szCs w:val="32"/>
        </w:rPr>
        <w:t>联 系 电话：                联 系 电话：</w:t>
      </w:r>
      <w:r>
        <w:rPr>
          <w:rFonts w:hint="eastAsia" w:ascii="仿宋" w:hAnsi="仿宋" w:eastAsia="仿宋" w:cs="仿宋"/>
          <w:b/>
          <w:bCs/>
          <w:sz w:val="32"/>
          <w:szCs w:val="32"/>
        </w:rPr>
        <w:br w:type="textWrapping"/>
      </w:r>
      <w:r>
        <w:rPr>
          <w:rFonts w:hint="eastAsia" w:ascii="仿宋" w:hAnsi="仿宋" w:eastAsia="仿宋" w:cs="仿宋"/>
          <w:b/>
          <w:bCs/>
          <w:sz w:val="32"/>
          <w:szCs w:val="32"/>
        </w:rPr>
        <w:t>签 定 日期：        </w:t>
      </w:r>
      <w:r>
        <w:rPr>
          <w:rFonts w:hint="eastAsia" w:ascii="仿宋" w:hAnsi="仿宋" w:eastAsia="仿宋" w:cs="仿宋"/>
          <w:b/>
          <w:bCs/>
          <w:sz w:val="32"/>
          <w:szCs w:val="32"/>
          <w:lang w:val="en-US" w:eastAsia="zh-CN"/>
        </w:rPr>
        <w:t xml:space="preserve">            </w:t>
      </w:r>
      <w:bookmarkStart w:id="0" w:name="_GoBack"/>
      <w:bookmarkEnd w:id="0"/>
      <w:r>
        <w:rPr>
          <w:rFonts w:hint="eastAsia" w:ascii="仿宋" w:hAnsi="仿宋" w:eastAsia="仿宋" w:cs="仿宋"/>
          <w:b/>
          <w:bCs/>
          <w:sz w:val="32"/>
          <w:szCs w:val="32"/>
        </w:rPr>
        <w:t>签 定 日期：</w:t>
      </w:r>
    </w:p>
    <w:sectPr>
      <w:pgSz w:w="11910" w:h="16840"/>
      <w:pgMar w:top="1380" w:right="1340" w:bottom="1180" w:left="1640" w:header="0" w:footer="988"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embedRegular r:id="rId1" w:fontKey="{5C77EFBB-8AFC-4FC0-A2E8-BAE20662C5C2}"/>
  </w:font>
  <w:font w:name="方正小标宋简体">
    <w:panose1 w:val="02000000000000000000"/>
    <w:charset w:val="86"/>
    <w:family w:val="auto"/>
    <w:pitch w:val="default"/>
    <w:sig w:usb0="00000001" w:usb1="08000000" w:usb2="00000000" w:usb3="00000000" w:csb0="00040000" w:csb1="00000000"/>
    <w:embedRegular r:id="rId2" w:fontKey="{B35D64E0-6850-47A9-802A-E489F17A8B74}"/>
  </w:font>
  <w:font w:name="仿宋">
    <w:panose1 w:val="02010609060101010101"/>
    <w:charset w:val="86"/>
    <w:family w:val="modern"/>
    <w:pitch w:val="default"/>
    <w:sig w:usb0="800002BF" w:usb1="38CF7CFA" w:usb2="00000016" w:usb3="00000000" w:csb0="00040001" w:csb1="00000000"/>
    <w:embedRegular r:id="rId3" w:fontKey="{8518663C-04F8-4017-A03E-4723B742CF2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sz w:val="20"/>
      </w:rPr>
    </w:pPr>
    <w:r>
      <mc:AlternateContent>
        <mc:Choice Requires="wps">
          <w:drawing>
            <wp:anchor distT="0" distB="0" distL="114300" distR="114300" simplePos="0" relativeHeight="251659264" behindDoc="1" locked="0" layoutInCell="1" allowOverlap="1">
              <wp:simplePos x="0" y="0"/>
              <wp:positionH relativeFrom="page">
                <wp:posOffset>3698875</wp:posOffset>
              </wp:positionH>
              <wp:positionV relativeFrom="page">
                <wp:posOffset>9925050</wp:posOffset>
              </wp:positionV>
              <wp:extent cx="165100" cy="1524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6510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12</w:t>
                          </w:r>
                          <w:r>
                            <w:fldChar w:fldCharType="end"/>
                          </w:r>
                        </w:p>
                      </w:txbxContent>
                    </wps:txbx>
                    <wps:bodyPr wrap="square" lIns="0" tIns="0" rIns="0" bIns="0" upright="1"/>
                  </wps:wsp>
                </a:graphicData>
              </a:graphic>
            </wp:anchor>
          </w:drawing>
        </mc:Choice>
        <mc:Fallback>
          <w:pict>
            <v:shape id="_x0000_s1026" o:spid="_x0000_s1026" o:spt="202" type="#_x0000_t202" style="position:absolute;left:0pt;margin-left:291.25pt;margin-top:781.5pt;height:12pt;width:13pt;mso-position-horizontal-relative:page;mso-position-vertical-relative:page;z-index:-251657216;mso-width-relative:page;mso-height-relative:page;" filled="f" stroked="f" coordsize="21600,21600" o:gfxdata="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GdY7Q3ZAAAADQEAAA8AAAAAAAAAAQAgAAAAIgAAAGRycy9kb3ducmV2&#10;LnhtbFBLAQIUABQAAAAIAIdO4kCSzAo3wgEAAH8DAAAOAAAAAAAAAAEAIAAAACgBAABkcnMvZTJv&#10;RG9jLnhtbFBLBQYAAAAABgAGAFkBAABcBQ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A4D445"/>
    <w:multiLevelType w:val="singleLevel"/>
    <w:tmpl w:val="15A4D445"/>
    <w:lvl w:ilvl="0" w:tentative="0">
      <w:start w:val="6"/>
      <w:numFmt w:val="decimal"/>
      <w:suff w:val="nothing"/>
      <w:lvlText w:val="（%1）"/>
      <w:lvlJc w:val="left"/>
    </w:lvl>
  </w:abstractNum>
  <w:abstractNum w:abstractNumId="1">
    <w:nsid w:val="3B711993"/>
    <w:multiLevelType w:val="multilevel"/>
    <w:tmpl w:val="3B711993"/>
    <w:lvl w:ilvl="0" w:tentative="0">
      <w:start w:val="1"/>
      <w:numFmt w:val="decimalEnclosedParen"/>
      <w:lvlText w:val="%1"/>
      <w:lvlJc w:val="left"/>
      <w:pPr>
        <w:ind w:left="1000"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3D442C30"/>
    <w:multiLevelType w:val="multilevel"/>
    <w:tmpl w:val="3D442C30"/>
    <w:lvl w:ilvl="0" w:tentative="0">
      <w:start w:val="7"/>
      <w:numFmt w:val="japaneseCounting"/>
      <w:lvlText w:val="%1、"/>
      <w:lvlJc w:val="left"/>
      <w:pPr>
        <w:ind w:left="1363" w:hanging="72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3">
    <w:nsid w:val="71511213"/>
    <w:multiLevelType w:val="multilevel"/>
    <w:tmpl w:val="71511213"/>
    <w:lvl w:ilvl="0" w:tentative="0">
      <w:start w:val="3"/>
      <w:numFmt w:val="japaneseCounting"/>
      <w:lvlText w:val="%1、"/>
      <w:lvlJc w:val="left"/>
      <w:pPr>
        <w:ind w:left="1363" w:hanging="72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720"/>
  <w:hyphenationZone w:val="360"/>
  <w:drawingGridHorizontalSpacing w:val="110"/>
  <w:displayHorizontalDrawingGridEvery w:val="1"/>
  <w:displayVerticalDrawingGridEvery w:val="1"/>
  <w:noPunctuationKerning w:val="1"/>
  <w:characterSpacingControl w:val="doNotCompress"/>
  <w:hdrShapeDefaults>
    <o:shapelayout v:ext="edit">
      <o:idmap v:ext="edit" data="1"/>
    </o:shapelayout>
  </w:hdrShapeDefault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54E"/>
    <w:rsid w:val="00034368"/>
    <w:rsid w:val="00052864"/>
    <w:rsid w:val="000E3A6E"/>
    <w:rsid w:val="00141BF3"/>
    <w:rsid w:val="002B4E25"/>
    <w:rsid w:val="00302E30"/>
    <w:rsid w:val="003522B7"/>
    <w:rsid w:val="0036564A"/>
    <w:rsid w:val="00410979"/>
    <w:rsid w:val="004562EB"/>
    <w:rsid w:val="004C2D98"/>
    <w:rsid w:val="0052556F"/>
    <w:rsid w:val="0054336D"/>
    <w:rsid w:val="00573163"/>
    <w:rsid w:val="0058317E"/>
    <w:rsid w:val="0062291E"/>
    <w:rsid w:val="00632203"/>
    <w:rsid w:val="0063318E"/>
    <w:rsid w:val="006B0642"/>
    <w:rsid w:val="006F08FC"/>
    <w:rsid w:val="006F634E"/>
    <w:rsid w:val="00720952"/>
    <w:rsid w:val="007A0007"/>
    <w:rsid w:val="0091504B"/>
    <w:rsid w:val="00915850"/>
    <w:rsid w:val="00945373"/>
    <w:rsid w:val="009461F5"/>
    <w:rsid w:val="009C158B"/>
    <w:rsid w:val="009C454E"/>
    <w:rsid w:val="00A1599F"/>
    <w:rsid w:val="00A826F3"/>
    <w:rsid w:val="00AB6F71"/>
    <w:rsid w:val="00C95381"/>
    <w:rsid w:val="00CA0966"/>
    <w:rsid w:val="00D03A75"/>
    <w:rsid w:val="00D227F2"/>
    <w:rsid w:val="00D339B8"/>
    <w:rsid w:val="00DE3FDB"/>
    <w:rsid w:val="00E07054"/>
    <w:rsid w:val="00E26866"/>
    <w:rsid w:val="00E84D03"/>
    <w:rsid w:val="00EA007F"/>
    <w:rsid w:val="00F1644A"/>
    <w:rsid w:val="00F72A65"/>
    <w:rsid w:val="00F854CD"/>
    <w:rsid w:val="00F8559C"/>
    <w:rsid w:val="036D6866"/>
    <w:rsid w:val="06BF5C83"/>
    <w:rsid w:val="07455A29"/>
    <w:rsid w:val="0A73421B"/>
    <w:rsid w:val="0B6E47E9"/>
    <w:rsid w:val="0D5C73B4"/>
    <w:rsid w:val="0E420124"/>
    <w:rsid w:val="109A773E"/>
    <w:rsid w:val="10B75B89"/>
    <w:rsid w:val="12BE5EB4"/>
    <w:rsid w:val="133C0B47"/>
    <w:rsid w:val="17CE0D33"/>
    <w:rsid w:val="18AF5D7B"/>
    <w:rsid w:val="196A278C"/>
    <w:rsid w:val="1ADA0B43"/>
    <w:rsid w:val="1B7E41D6"/>
    <w:rsid w:val="1E6F4A61"/>
    <w:rsid w:val="1EA90CE7"/>
    <w:rsid w:val="1F7354E4"/>
    <w:rsid w:val="203C7642"/>
    <w:rsid w:val="23F8206B"/>
    <w:rsid w:val="25BA53AB"/>
    <w:rsid w:val="261F6A52"/>
    <w:rsid w:val="26D1310D"/>
    <w:rsid w:val="272C70D9"/>
    <w:rsid w:val="296B0EE7"/>
    <w:rsid w:val="2C874F6F"/>
    <w:rsid w:val="2E58655B"/>
    <w:rsid w:val="2E8532DF"/>
    <w:rsid w:val="30893439"/>
    <w:rsid w:val="3095556F"/>
    <w:rsid w:val="311A532F"/>
    <w:rsid w:val="34650143"/>
    <w:rsid w:val="39010868"/>
    <w:rsid w:val="3CE8421D"/>
    <w:rsid w:val="3DC75184"/>
    <w:rsid w:val="3EC1035A"/>
    <w:rsid w:val="3F4D2FE5"/>
    <w:rsid w:val="3FBF20EF"/>
    <w:rsid w:val="4008148F"/>
    <w:rsid w:val="414C7680"/>
    <w:rsid w:val="46116621"/>
    <w:rsid w:val="46193BB1"/>
    <w:rsid w:val="468028AB"/>
    <w:rsid w:val="49C456AE"/>
    <w:rsid w:val="4D457943"/>
    <w:rsid w:val="4D510EBF"/>
    <w:rsid w:val="4DD67A13"/>
    <w:rsid w:val="4FA241A0"/>
    <w:rsid w:val="4FD67408"/>
    <w:rsid w:val="4FDE249D"/>
    <w:rsid w:val="502F1A2F"/>
    <w:rsid w:val="519E7612"/>
    <w:rsid w:val="543B4C03"/>
    <w:rsid w:val="55681C5B"/>
    <w:rsid w:val="55EE0E90"/>
    <w:rsid w:val="57954E96"/>
    <w:rsid w:val="5A2903A2"/>
    <w:rsid w:val="5A9774F8"/>
    <w:rsid w:val="5E205DD7"/>
    <w:rsid w:val="5E332ACA"/>
    <w:rsid w:val="61AB7DE1"/>
    <w:rsid w:val="61D048CA"/>
    <w:rsid w:val="63F46180"/>
    <w:rsid w:val="662E5608"/>
    <w:rsid w:val="68E46A2A"/>
    <w:rsid w:val="6C1200C3"/>
    <w:rsid w:val="6CFC185B"/>
    <w:rsid w:val="6D5C2B61"/>
    <w:rsid w:val="70E4033B"/>
    <w:rsid w:val="723F77C5"/>
    <w:rsid w:val="72442392"/>
    <w:rsid w:val="74DE54E8"/>
    <w:rsid w:val="760C05B3"/>
    <w:rsid w:val="77B869E4"/>
    <w:rsid w:val="78F16D33"/>
    <w:rsid w:val="7ACA7BB9"/>
    <w:rsid w:val="7B176FC4"/>
    <w:rsid w:val="7CB11E50"/>
    <w:rsid w:val="7CDF612B"/>
    <w:rsid w:val="7D197520"/>
    <w:rsid w:val="7E9A611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4"/>
    <w:basedOn w:val="1"/>
    <w:next w:val="1"/>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paragraph" w:styleId="3">
    <w:name w:val="heading 5"/>
    <w:basedOn w:val="1"/>
    <w:next w:val="1"/>
    <w:qFormat/>
    <w:uiPriority w:val="9"/>
    <w:pPr>
      <w:keepNext/>
      <w:keepLines/>
      <w:spacing w:before="280" w:beforeLines="0" w:beforeAutospacing="0" w:after="290" w:afterLines="0" w:afterAutospacing="0" w:line="372" w:lineRule="auto"/>
      <w:outlineLvl w:val="4"/>
    </w:pPr>
    <w:rPr>
      <w:b/>
      <w:sz w:val="28"/>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4">
    <w:name w:val="Body Text"/>
    <w:basedOn w:val="1"/>
    <w:qFormat/>
    <w:uiPriority w:val="1"/>
    <w:pPr>
      <w:ind w:left="160"/>
    </w:pPr>
    <w:rPr>
      <w:sz w:val="27"/>
      <w:szCs w:val="27"/>
    </w:rPr>
  </w:style>
  <w:style w:type="paragraph" w:styleId="5">
    <w:name w:val="footer"/>
    <w:basedOn w:val="1"/>
    <w:link w:val="17"/>
    <w:unhideWhenUsed/>
    <w:qFormat/>
    <w:uiPriority w:val="99"/>
    <w:pPr>
      <w:tabs>
        <w:tab w:val="center" w:pos="4153"/>
        <w:tab w:val="right" w:pos="8306"/>
      </w:tabs>
      <w:snapToGrid w:val="0"/>
    </w:pPr>
    <w:rPr>
      <w:sz w:val="18"/>
      <w:szCs w:val="18"/>
    </w:rPr>
  </w:style>
  <w:style w:type="paragraph" w:styleId="6">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Strong"/>
    <w:basedOn w:val="9"/>
    <w:qFormat/>
    <w:uiPriority w:val="0"/>
    <w:rPr>
      <w:b/>
    </w:rPr>
  </w:style>
  <w:style w:type="character" w:styleId="11">
    <w:name w:val="Hyperlink"/>
    <w:basedOn w:val="9"/>
    <w:unhideWhenUsed/>
    <w:qFormat/>
    <w:uiPriority w:val="99"/>
    <w:rPr>
      <w:color w:val="0000FF"/>
      <w:u w:val="single"/>
    </w:rPr>
  </w:style>
  <w:style w:type="paragraph" w:customStyle="1" w:styleId="12">
    <w:name w:val="Heading 2"/>
    <w:basedOn w:val="1"/>
    <w:qFormat/>
    <w:uiPriority w:val="1"/>
    <w:pPr>
      <w:spacing w:before="44"/>
      <w:ind w:left="160"/>
      <w:outlineLvl w:val="2"/>
    </w:pPr>
    <w:rPr>
      <w:sz w:val="32"/>
      <w:szCs w:val="32"/>
    </w:rPr>
  </w:style>
  <w:style w:type="paragraph" w:customStyle="1" w:styleId="13">
    <w:name w:val="Table Paragraph"/>
    <w:basedOn w:val="1"/>
    <w:qFormat/>
    <w:uiPriority w:val="1"/>
  </w:style>
  <w:style w:type="paragraph" w:customStyle="1" w:styleId="14">
    <w:name w:val="Heading 3"/>
    <w:basedOn w:val="1"/>
    <w:qFormat/>
    <w:uiPriority w:val="1"/>
    <w:pPr>
      <w:ind w:left="700" w:hanging="532"/>
      <w:outlineLvl w:val="3"/>
    </w:pPr>
    <w:rPr>
      <w:rFonts w:ascii="Microsoft JhengHei" w:hAnsi="Microsoft JhengHei" w:eastAsia="Microsoft JhengHei" w:cs="Microsoft JhengHei"/>
      <w:b/>
      <w:bCs/>
      <w:sz w:val="27"/>
      <w:szCs w:val="27"/>
    </w:rPr>
  </w:style>
  <w:style w:type="paragraph" w:styleId="15">
    <w:name w:val="List Paragraph"/>
    <w:basedOn w:val="1"/>
    <w:qFormat/>
    <w:uiPriority w:val="1"/>
    <w:pPr>
      <w:ind w:left="160" w:hanging="420"/>
    </w:pPr>
  </w:style>
  <w:style w:type="paragraph" w:customStyle="1" w:styleId="16">
    <w:name w:val="Heading 1"/>
    <w:basedOn w:val="1"/>
    <w:qFormat/>
    <w:uiPriority w:val="1"/>
    <w:pPr>
      <w:ind w:right="294"/>
      <w:jc w:val="center"/>
      <w:outlineLvl w:val="1"/>
    </w:pPr>
    <w:rPr>
      <w:rFonts w:ascii="Microsoft JhengHei" w:hAnsi="Microsoft JhengHei" w:eastAsia="Microsoft JhengHei" w:cs="Microsoft JhengHei"/>
      <w:b/>
      <w:bCs/>
      <w:sz w:val="32"/>
      <w:szCs w:val="32"/>
    </w:rPr>
  </w:style>
  <w:style w:type="character" w:customStyle="1" w:styleId="17">
    <w:name w:val="页脚 Char"/>
    <w:basedOn w:val="9"/>
    <w:link w:val="5"/>
    <w:semiHidden/>
    <w:qFormat/>
    <w:uiPriority w:val="99"/>
    <w:rPr>
      <w:rFonts w:ascii="宋体" w:hAnsi="宋体" w:eastAsia="宋体" w:cs="宋体"/>
      <w:sz w:val="18"/>
      <w:szCs w:val="18"/>
      <w:lang w:val="zh-CN" w:eastAsia="zh-CN" w:bidi="zh-CN"/>
    </w:rPr>
  </w:style>
  <w:style w:type="character" w:customStyle="1" w:styleId="18">
    <w:name w:val="页眉 Char"/>
    <w:basedOn w:val="9"/>
    <w:link w:val="6"/>
    <w:semiHidden/>
    <w:qFormat/>
    <w:uiPriority w:val="99"/>
    <w:rPr>
      <w:rFonts w:ascii="宋体" w:hAnsi="宋体" w:eastAsia="宋体" w:cs="宋体"/>
      <w:sz w:val="18"/>
      <w:szCs w:val="18"/>
      <w:lang w:val="zh-CN" w:eastAsia="zh-CN" w:bidi="zh-CN"/>
    </w:rPr>
  </w:style>
  <w:style w:type="table" w:customStyle="1" w:styleId="19">
    <w:name w:val="Table Normal"/>
    <w:unhideWhenUsed/>
    <w:qFormat/>
    <w:uiPriority w:val="2"/>
    <w:rPr>
      <w:lang w:val="en-US" w:eastAsia="zh-CN" w:bidi="ar-SA"/>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13</Pages>
  <Words>5634</Words>
  <Characters>5853</Characters>
  <Lines>38</Lines>
  <Paragraphs>10</Paragraphs>
  <TotalTime>59</TotalTime>
  <ScaleCrop>false</ScaleCrop>
  <LinksUpToDate>false</LinksUpToDate>
  <CharactersWithSpaces>6161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2020-09-15T01:32:00Z</dcterms:created>
  <dc:creator>MS USER</dc:creator>
  <cp:lastModifiedBy>xx</cp:lastModifiedBy>
  <cp:lastPrinted>2022-04-12T06:33:00Z</cp:lastPrinted>
  <dcterms:modified xsi:type="dcterms:W3CDTF">2022-04-14T02:05:46Z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2012-01-18T00:00:00Z</vt:filetime>
  </property>
  <property fmtid="{D5CDD505-2E9C-101B-9397-08002B2CF9AE}" pid="3" name="Creator">
    <vt:lpwstr>WPS Office 个人版</vt:lpwstr>
  </property>
  <property fmtid="{D5CDD505-2E9C-101B-9397-08002B2CF9AE}" pid="4" name="LastSaved">
    <vt:filetime>2012-01-18T00:00:00Z</vt:filetime>
  </property>
  <property fmtid="{D5CDD505-2E9C-101B-9397-08002B2CF9AE}" pid="5" name="KSOProductBuildVer">
    <vt:lpwstr>2052-11.1.0.11365</vt:lpwstr>
  </property>
  <property fmtid="{D5CDD505-2E9C-101B-9397-08002B2CF9AE}" pid="6" name="ICV">
    <vt:lpwstr>5F317C8834684F5F804DEE6B4B68FA4E</vt:lpwstr>
  </property>
</Properties>
</file>