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Theme="minor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移动推拉式仓储棚</w:t>
      </w:r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</w:p>
    <w:bookmarkEnd w:id="0"/>
    <w:p>
      <w:pPr>
        <w:widowControl w:val="0"/>
        <w:wordWrap/>
        <w:adjustRightInd/>
        <w:snapToGrid/>
        <w:spacing w:line="400" w:lineRule="exact"/>
        <w:jc w:val="both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400" w:lineRule="exact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报价公司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：</w:t>
      </w:r>
    </w:p>
    <w:tbl>
      <w:tblPr>
        <w:tblStyle w:val="2"/>
        <w:tblW w:w="99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72"/>
        <w:gridCol w:w="2745"/>
        <w:gridCol w:w="334"/>
        <w:gridCol w:w="879"/>
        <w:gridCol w:w="1440"/>
        <w:gridCol w:w="1485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98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名称</w:t>
            </w:r>
          </w:p>
        </w:tc>
        <w:tc>
          <w:tcPr>
            <w:tcW w:w="27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规格（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  <w:t>梁宽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*伸长*腿高*）</w:t>
            </w:r>
          </w:p>
        </w:tc>
        <w:tc>
          <w:tcPr>
            <w:tcW w:w="12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 w:val="0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数量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套</w:t>
            </w: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单价（元）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金额（元）</w:t>
            </w:r>
          </w:p>
        </w:tc>
        <w:tc>
          <w:tcPr>
            <w:tcW w:w="108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98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移动</w:t>
            </w:r>
            <w:r>
              <w:rPr>
                <w:rFonts w:hint="eastAsia" w:eastAsia="宋体"/>
                <w:b w:val="0"/>
                <w:bCs/>
                <w:sz w:val="22"/>
                <w:szCs w:val="22"/>
                <w:lang w:eastAsia="zh-CN"/>
              </w:rPr>
              <w:t>推拉式仓储篷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6米×20米×高6米(净)</w:t>
            </w:r>
          </w:p>
        </w:tc>
        <w:tc>
          <w:tcPr>
            <w:tcW w:w="121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082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98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顶、两侧、两头共</w:t>
            </w: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五面布</w:t>
            </w:r>
          </w:p>
          <w:p>
            <w:pPr>
              <w:jc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US" w:eastAsia="zh-CN"/>
              </w:rPr>
              <w:t>≧</w:t>
            </w:r>
            <w:r>
              <w:rPr>
                <w:rFonts w:hint="eastAsia" w:ascii="Arial" w:hAnsi="Arial" w:cs="Arial"/>
                <w:b w:val="0"/>
                <w:bCs/>
                <w:sz w:val="22"/>
                <w:szCs w:val="22"/>
                <w:lang w:val="en-US" w:eastAsia="zh-CN"/>
              </w:rPr>
              <w:t>650</w:t>
            </w: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gPVC刀刮布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顶布：≧6米×20米</w:t>
            </w:r>
          </w:p>
        </w:tc>
        <w:tc>
          <w:tcPr>
            <w:tcW w:w="121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0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两头帘布：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≧6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米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×6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米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×2</w:t>
            </w:r>
          </w:p>
        </w:tc>
        <w:tc>
          <w:tcPr>
            <w:tcW w:w="121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0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9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两侧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围布：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≧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6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米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×20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米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×2</w:t>
            </w:r>
          </w:p>
        </w:tc>
        <w:tc>
          <w:tcPr>
            <w:tcW w:w="121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0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951" w:type="dxa"/>
            <w:gridSpan w:val="8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材料参数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名称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参考材料及规格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蓬布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2"/>
                <w:szCs w:val="22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US" w:eastAsia="zh-CN"/>
              </w:rPr>
              <w:t>≧</w:t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650gPVC</w:t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  <w:lang w:eastAsia="zh-CN"/>
              </w:rPr>
              <w:t>刀刮布，绿色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顶梁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20×40×厚度1.4镀锌管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横梁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40×60×厚度1.5镀锌管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支撑梁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20×40×厚度1.8镀锌管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斜撑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20×40×厚度1.8镀锌管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  <w:t>站柱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2"/>
                <w:szCs w:val="22"/>
                <w:lang w:val="en-US" w:eastAsia="zh-CN" w:bidi="ar-SA"/>
              </w:rPr>
              <w:t>76×厚度2.0镀锌管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拉杆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8号圆钢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三角支撑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4号角铁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脚轮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≧</w:t>
            </w: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5吋实心尼龙轮（铁轮）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国标、水泥地行走、耐磨、含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8个刹车轮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围布跑道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6号圆钢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固定方式（铁链）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10号铁链配10号卡扣</w:t>
            </w:r>
          </w:p>
        </w:tc>
        <w:tc>
          <w:tcPr>
            <w:tcW w:w="4886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满足承重、抗风、便使用等基本要求、国标、类似替代材料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spacing w:line="240" w:lineRule="auto"/>
              <w:ind w:right="480"/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厂家其他配件</w:t>
            </w:r>
          </w:p>
        </w:tc>
        <w:tc>
          <w:tcPr>
            <w:tcW w:w="8037" w:type="dxa"/>
            <w:gridSpan w:val="7"/>
            <w:vAlign w:val="center"/>
          </w:tcPr>
          <w:p>
            <w:pPr>
              <w:spacing w:line="240" w:lineRule="auto"/>
              <w:ind w:right="480"/>
              <w:jc w:val="center"/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按功能及设计要求增加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spacing w:line="240" w:lineRule="auto"/>
              <w:ind w:right="480"/>
              <w:jc w:val="center"/>
              <w:rPr>
                <w:rFonts w:hint="default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质保</w:t>
            </w:r>
          </w:p>
        </w:tc>
        <w:tc>
          <w:tcPr>
            <w:tcW w:w="8037" w:type="dxa"/>
            <w:gridSpan w:val="7"/>
            <w:vAlign w:val="center"/>
          </w:tcPr>
          <w:p>
            <w:pPr>
              <w:spacing w:line="240" w:lineRule="auto"/>
              <w:ind w:right="480"/>
              <w:jc w:val="center"/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/>
                <w:sz w:val="22"/>
                <w:szCs w:val="22"/>
                <w:lang w:eastAsia="zh-CN"/>
              </w:rPr>
              <w:t>本</w:t>
            </w:r>
            <w:r>
              <w:rPr>
                <w:rFonts w:hint="eastAsia"/>
                <w:b w:val="0"/>
                <w:bCs/>
                <w:sz w:val="22"/>
                <w:szCs w:val="22"/>
              </w:rPr>
              <w:t>产品正常使用免费保修</w:t>
            </w:r>
            <w:r>
              <w:rPr>
                <w:rFonts w:hint="eastAsia"/>
                <w:b w:val="0"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b w:val="0"/>
                <w:bCs/>
                <w:sz w:val="22"/>
                <w:szCs w:val="22"/>
              </w:rPr>
              <w:t>年（人为损坏，车辆碰撞，强台风，暴雪，地震等不可抗力的自然灾害损坏除外）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14" w:type="dxa"/>
            <w:vAlign w:val="center"/>
          </w:tcPr>
          <w:p>
            <w:pPr>
              <w:spacing w:line="240" w:lineRule="auto"/>
              <w:ind w:right="480"/>
              <w:jc w:val="center"/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lang w:val="en-US" w:eastAsia="zh-CN"/>
              </w:rPr>
              <w:t>备注</w:t>
            </w:r>
          </w:p>
        </w:tc>
        <w:tc>
          <w:tcPr>
            <w:tcW w:w="8037" w:type="dxa"/>
            <w:gridSpan w:val="7"/>
            <w:vAlign w:val="center"/>
          </w:tcPr>
          <w:p>
            <w:pPr>
              <w:jc w:val="both"/>
              <w:rPr>
                <w:rFonts w:hint="default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1.所有围布到地面以上10公分避免轮子压布</w:t>
            </w:r>
          </w:p>
          <w:p>
            <w:pPr>
              <w:jc w:val="both"/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2.前后两头拉帘围布用左右精编绳拉开闭合，帘布可固定、可密封；恶劣天气时两侧围布可收起或部分收起</w:t>
            </w:r>
          </w:p>
          <w:p>
            <w:pPr>
              <w:jc w:val="both"/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3.雨蓬结构采用可拆分装卸结构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Arial" w:hAnsi="Arial" w:cs="Arial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2"/>
                <w:szCs w:val="22"/>
                <w:lang w:val="en-US" w:eastAsia="zh-CN"/>
              </w:rPr>
              <w:t>4.设计地面固定、墙面固定锚装置及链条（拉线），抗风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 w:eastAsia="zh-CN"/>
              </w:rPr>
              <w:t>≧</w:t>
            </w:r>
            <w:r>
              <w:rPr>
                <w:rFonts w:hint="eastAsia" w:ascii="Arial" w:hAnsi="Arial" w:cs="Arial"/>
                <w:b w:val="0"/>
                <w:bCs/>
                <w:color w:val="auto"/>
                <w:sz w:val="22"/>
                <w:szCs w:val="22"/>
                <w:lang w:val="en-US" w:eastAsia="zh-CN"/>
              </w:rPr>
              <w:t>6级</w:t>
            </w:r>
          </w:p>
          <w:p>
            <w:pP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cs="Arial"/>
                <w:b w:val="0"/>
                <w:bCs/>
                <w:color w:val="auto"/>
                <w:sz w:val="22"/>
                <w:szCs w:val="22"/>
                <w:lang w:val="en-US" w:eastAsia="zh-CN"/>
              </w:rPr>
              <w:t>5.</w:t>
            </w:r>
            <w:r>
              <w:rPr>
                <w:rFonts w:hint="eastAsia"/>
                <w:b w:val="0"/>
                <w:bCs/>
                <w:lang w:val="en-US" w:eastAsia="zh-CN"/>
              </w:rPr>
              <w:t>评标：设计合理前提下，价格90%，材料相对强度比较10%</w:t>
            </w:r>
          </w:p>
        </w:tc>
      </w:tr>
    </w:tbl>
    <w:p>
      <w:pPr>
        <w:widowControl w:val="0"/>
        <w:wordWrap/>
        <w:adjustRightInd/>
        <w:snapToGrid/>
        <w:spacing w:line="400" w:lineRule="exact"/>
        <w:jc w:val="center"/>
        <w:textAlignment w:val="auto"/>
        <w:rPr>
          <w:rFonts w:hint="eastAsia" w:ascii="宋体" w:hAnsi="宋体"/>
          <w:b w:val="0"/>
          <w:bCs/>
          <w:sz w:val="36"/>
          <w:szCs w:val="36"/>
          <w:lang w:val="en-US" w:eastAsia="zh-CN"/>
        </w:rPr>
      </w:pPr>
    </w:p>
    <w:p>
      <w:pPr>
        <w:tabs>
          <w:tab w:val="left" w:pos="5726"/>
        </w:tabs>
        <w:jc w:val="both"/>
        <w:rPr>
          <w:rFonts w:hint="eastAsia" w:eastAsia="宋体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63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06</dc:creator>
  <cp:lastModifiedBy>06</cp:lastModifiedBy>
  <dcterms:modified xsi:type="dcterms:W3CDTF">2021-12-21T06:40:43Z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5978596FB63645C2BFE55E19AD2924C4</vt:lpwstr>
  </property>
</Properties>
</file>