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325" w:type="dxa"/>
        <w:tblInd w:w="-70" w:type="dxa"/>
        <w:tblLayout w:type="fixed"/>
        <w:tblCellMar>
          <w:top w:w="0" w:type="dxa"/>
          <w:left w:w="108" w:type="dxa"/>
          <w:bottom w:w="0" w:type="dxa"/>
          <w:right w:w="108" w:type="dxa"/>
        </w:tblCellMar>
      </w:tblPr>
      <w:tblGrid>
        <w:gridCol w:w="812"/>
        <w:gridCol w:w="3025"/>
        <w:gridCol w:w="2588"/>
        <w:gridCol w:w="812"/>
        <w:gridCol w:w="875"/>
        <w:gridCol w:w="1213"/>
      </w:tblGrid>
      <w:tr>
        <w:tblPrEx>
          <w:tblCellMar>
            <w:top w:w="0" w:type="dxa"/>
            <w:left w:w="108" w:type="dxa"/>
            <w:bottom w:w="0" w:type="dxa"/>
            <w:right w:w="108" w:type="dxa"/>
          </w:tblCellMar>
        </w:tblPrEx>
        <w:trPr>
          <w:trHeight w:val="233" w:hRule="atLeast"/>
        </w:trPr>
        <w:tc>
          <w:tcPr>
            <w:tcW w:w="9325" w:type="dxa"/>
            <w:gridSpan w:val="6"/>
            <w:tcBorders>
              <w:top w:val="nil"/>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bookmarkStart w:id="30" w:name="_GoBack"/>
            <w:bookmarkEnd w:id="30"/>
            <w:r>
              <w:rPr>
                <w:rStyle w:val="9"/>
                <w:rFonts w:hint="eastAsia"/>
                <w:lang w:val="en-US" w:eastAsia="zh-CN" w:bidi="ar"/>
              </w:rPr>
              <w:t>全椒县华丰粮油储运有限公司低温仓设备采购及安装项目</w:t>
            </w:r>
            <w:r>
              <w:rPr>
                <w:rStyle w:val="9"/>
                <w:lang w:val="en-US" w:eastAsia="zh-CN" w:bidi="ar"/>
              </w:rPr>
              <w:t>配置清单</w:t>
            </w:r>
          </w:p>
        </w:tc>
      </w:tr>
      <w:tr>
        <w:tblPrEx>
          <w:tblCellMar>
            <w:top w:w="0" w:type="dxa"/>
            <w:left w:w="108" w:type="dxa"/>
            <w:bottom w:w="0" w:type="dxa"/>
            <w:right w:w="108" w:type="dxa"/>
          </w:tblCellMar>
        </w:tblPrEx>
        <w:trPr>
          <w:trHeight w:val="287"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  称</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     格</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  注</w:t>
            </w:r>
          </w:p>
        </w:tc>
      </w:tr>
      <w:tr>
        <w:tblPrEx>
          <w:tblCellMar>
            <w:top w:w="0" w:type="dxa"/>
            <w:left w:w="108" w:type="dxa"/>
            <w:bottom w:w="0" w:type="dxa"/>
            <w:right w:w="108" w:type="dxa"/>
          </w:tblCellMar>
        </w:tblPrEx>
        <w:trPr>
          <w:trHeight w:val="540"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61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一、保温门窗</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1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287" w:hRule="atLeast"/>
        </w:trPr>
        <w:tc>
          <w:tcPr>
            <w:tcW w:w="8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保温密闭门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洞口尺寸:4500*4500   </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4500*4300*80mm</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樘</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保温密闭电动上翻窗       </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1500*1200*50mm</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扇</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b/>
                <w:bCs/>
                <w:i w:val="0"/>
                <w:iCs w:val="0"/>
                <w:color w:val="000000"/>
                <w:sz w:val="20"/>
                <w:szCs w:val="20"/>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内密闭窗三防门</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1500*1200</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85" w:hRule="atLeast"/>
        </w:trPr>
        <w:tc>
          <w:tcPr>
            <w:tcW w:w="812"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 xml:space="preserve">保温密闭风机电动窗      </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sz w:val="22"/>
                <w:szCs w:val="22"/>
                <w:u w:val="none"/>
              </w:rPr>
            </w:pPr>
            <w:r>
              <w:rPr>
                <w:rFonts w:hint="default" w:ascii="Times New Roman" w:hAnsi="Times New Roman" w:eastAsia="宋体" w:cs="Times New Roman"/>
                <w:i w:val="0"/>
                <w:iCs w:val="0"/>
                <w:color w:val="FF0000"/>
                <w:kern w:val="0"/>
                <w:sz w:val="22"/>
                <w:szCs w:val="22"/>
                <w:u w:val="none"/>
                <w:lang w:val="en-US" w:eastAsia="zh-CN" w:bidi="ar"/>
              </w:rPr>
              <w:t>800*800*50mm</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扇</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sz w:val="22"/>
                <w:szCs w:val="22"/>
                <w:u w:val="none"/>
              </w:rPr>
            </w:pPr>
            <w:r>
              <w:rPr>
                <w:rFonts w:hint="default" w:ascii="Times New Roman" w:hAnsi="Times New Roman" w:eastAsia="宋体" w:cs="Times New Roman"/>
                <w:i w:val="0"/>
                <w:iCs w:val="0"/>
                <w:color w:val="FF0000"/>
                <w:kern w:val="0"/>
                <w:sz w:val="22"/>
                <w:szCs w:val="22"/>
                <w:u w:val="none"/>
                <w:lang w:val="en-US" w:eastAsia="zh-CN" w:bidi="ar"/>
              </w:rPr>
              <w:t>28</w:t>
            </w: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FF0000"/>
                <w:sz w:val="20"/>
                <w:szCs w:val="20"/>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内密闭窗三防门</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1000*1000</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查粮门</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1800*1000*60mm    </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樘</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7" w:hRule="atLeast"/>
        </w:trPr>
        <w:tc>
          <w:tcPr>
            <w:tcW w:w="812"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挡粮门（三角型）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洞口尺寸:4500*4500</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5200*4500*60mm        </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电线路安装</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1.1KW、5KW、</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96</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604"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613" w:type="dxa"/>
            <w:gridSpan w:val="2"/>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4"/>
                <w:szCs w:val="24"/>
                <w:u w:val="none"/>
                <w:lang w:val="en-US" w:eastAsia="zh-CN" w:bidi="ar"/>
              </w:rPr>
              <w:t>二、机械通风系统</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p>
        </w:tc>
        <w:tc>
          <w:tcPr>
            <w:tcW w:w="12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7"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保温通风门</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w:t>
            </w:r>
            <w:r>
              <w:rPr>
                <w:rStyle w:val="10"/>
                <w:rFonts w:eastAsia="宋体"/>
                <w:lang w:val="en-US" w:eastAsia="zh-CN" w:bidi="ar"/>
              </w:rPr>
              <w:t>304</w:t>
            </w:r>
            <w:r>
              <w:rPr>
                <w:rStyle w:val="10"/>
                <w:rFonts w:eastAsia="宋体"/>
                <w:lang w:val="en-US" w:eastAsia="zh-CN" w:bidi="ar"/>
              </w:rPr>
              <w:br w:type="textWrapping"/>
            </w:r>
            <w:r>
              <w:rPr>
                <w:rStyle w:val="10"/>
                <w:rFonts w:eastAsia="宋体"/>
                <w:lang w:val="en-US" w:eastAsia="zh-CN" w:bidi="ar"/>
              </w:rPr>
              <w:t>800*800*50mm</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32</w:t>
            </w:r>
          </w:p>
        </w:tc>
        <w:tc>
          <w:tcPr>
            <w:tcW w:w="1213" w:type="dxa"/>
            <w:tcBorders>
              <w:top w:val="single" w:color="000000" w:sz="4" w:space="0"/>
              <w:left w:val="single" w:color="000000" w:sz="4" w:space="0"/>
              <w:bottom w:val="nil"/>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通风口配套件</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700*700*4mm</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32</w:t>
            </w:r>
          </w:p>
        </w:tc>
        <w:tc>
          <w:tcPr>
            <w:tcW w:w="1213" w:type="dxa"/>
            <w:tcBorders>
              <w:top w:val="single" w:color="000000" w:sz="4" w:space="0"/>
              <w:left w:val="single" w:color="000000" w:sz="4" w:space="0"/>
              <w:bottom w:val="nil"/>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支风道</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D50</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c>
          <w:tcPr>
            <w:tcW w:w="1213" w:type="dxa"/>
            <w:vMerge w:val="restar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堵头</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D50</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w:t>
            </w:r>
          </w:p>
        </w:tc>
        <w:tc>
          <w:tcPr>
            <w:tcW w:w="1213"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分配箱</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1250×600×500*3.5mm</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32</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主风道</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D50</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64</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弯头</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D50</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64</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通风接口</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Φ460</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仓底专用风机</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T35-11No4功率:</w:t>
            </w:r>
            <w:r>
              <w:rPr>
                <w:rStyle w:val="11"/>
                <w:lang w:val="en-US" w:eastAsia="zh-CN" w:bidi="ar"/>
              </w:rPr>
              <w:t>3kw</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32</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7"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移动专用风机</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4-72No4.5A</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功率:11</w:t>
            </w:r>
            <w:r>
              <w:rPr>
                <w:rStyle w:val="12"/>
                <w:lang w:val="en-US" w:eastAsia="zh-CN" w:bidi="ar"/>
              </w:rPr>
              <w:t>kw</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73"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粮面风机</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sz w:val="22"/>
                <w:szCs w:val="22"/>
                <w:u w:val="none"/>
              </w:rPr>
            </w:pPr>
            <w:r>
              <w:rPr>
                <w:rFonts w:hint="default" w:ascii="Times New Roman" w:hAnsi="Times New Roman" w:eastAsia="宋体" w:cs="Times New Roman"/>
                <w:i w:val="0"/>
                <w:iCs w:val="0"/>
                <w:color w:val="FF0000"/>
                <w:kern w:val="0"/>
                <w:sz w:val="22"/>
                <w:szCs w:val="22"/>
                <w:u w:val="none"/>
                <w:lang w:val="en-US" w:eastAsia="zh-CN" w:bidi="ar"/>
              </w:rPr>
              <w:t>1.1KW</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sz w:val="22"/>
                <w:szCs w:val="22"/>
                <w:u w:val="none"/>
              </w:rPr>
            </w:pPr>
            <w:r>
              <w:rPr>
                <w:rFonts w:hint="default" w:ascii="Times New Roman" w:hAnsi="Times New Roman" w:eastAsia="宋体" w:cs="Times New Roman"/>
                <w:i w:val="0"/>
                <w:iCs w:val="0"/>
                <w:color w:val="FF0000"/>
                <w:kern w:val="0"/>
                <w:sz w:val="22"/>
                <w:szCs w:val="22"/>
                <w:u w:val="none"/>
                <w:lang w:val="en-US" w:eastAsia="zh-CN" w:bidi="ar"/>
              </w:rPr>
              <w:t>16</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812" w:type="dxa"/>
            <w:tcBorders>
              <w:top w:val="nil"/>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智慧消防用电探测器</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63-100A</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637" w:hRule="atLeast"/>
        </w:trPr>
        <w:tc>
          <w:tcPr>
            <w:tcW w:w="812" w:type="dxa"/>
            <w:tcBorders>
              <w:top w:val="single" w:color="auto"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613"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三、低温设备配置 </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低温专用空调 </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5HP</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谷物冷却机</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3"/>
                <w:lang w:val="en-US" w:eastAsia="zh-CN" w:bidi="ar"/>
              </w:rPr>
              <w:t>YGLA-75B</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666"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61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Style w:val="13"/>
                <w:lang w:val="en-US" w:eastAsia="zh-CN" w:bidi="ar"/>
              </w:rPr>
            </w:pPr>
            <w:r>
              <w:rPr>
                <w:rFonts w:hint="eastAsia" w:ascii="宋体" w:hAnsi="宋体" w:eastAsia="宋体" w:cs="宋体"/>
                <w:b/>
                <w:bCs/>
                <w:i w:val="0"/>
                <w:iCs w:val="0"/>
                <w:color w:val="000000"/>
                <w:kern w:val="0"/>
                <w:sz w:val="24"/>
                <w:szCs w:val="24"/>
                <w:u w:val="none"/>
                <w:lang w:val="en-US" w:eastAsia="zh-CN" w:bidi="ar"/>
              </w:rPr>
              <w:t>四、粮情测温、环流熏蒸系统、PEF保温材料</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188" w:hRule="atLeast"/>
        </w:trPr>
        <w:tc>
          <w:tcPr>
            <w:tcW w:w="812"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环流机</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功率:1.1KW</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7" w:hRule="atLeast"/>
        </w:trPr>
        <w:tc>
          <w:tcPr>
            <w:tcW w:w="812"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环流固定管道       (不锈钢)    </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Style w:val="13"/>
                <w:lang w:val="en-US" w:eastAsia="zh-CN" w:bidi="ar"/>
              </w:rPr>
              <w:t>机四风口</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38" w:hRule="atLeast"/>
        </w:trPr>
        <w:tc>
          <w:tcPr>
            <w:tcW w:w="8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气体检测装置</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xy-5</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87" w:hRule="atLeast"/>
        </w:trPr>
        <w:tc>
          <w:tcPr>
            <w:tcW w:w="8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环流机罩          (不锈钢304)</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400*600*1.5mm</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PEF</w:t>
            </w:r>
            <w:r>
              <w:rPr>
                <w:rStyle w:val="13"/>
                <w:lang w:val="en-US" w:eastAsia="zh-CN" w:bidi="ar"/>
              </w:rPr>
              <w:t>保温板+铝箔</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r>
              <w:rPr>
                <w:rStyle w:val="13"/>
                <w:lang w:val="en-US" w:eastAsia="zh-CN" w:bidi="ar"/>
              </w:rPr>
              <w:t>0mm+0.2</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r>
              <w:rPr>
                <w:rStyle w:val="13"/>
                <w:lang w:val="en-US" w:eastAsia="zh-CN" w:bidi="ar"/>
              </w:rPr>
              <w:t>2</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3130</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粮情测温</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400*600*1.5mm</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025"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粮面走道板</w:t>
            </w:r>
          </w:p>
        </w:tc>
        <w:tc>
          <w:tcPr>
            <w:tcW w:w="2588"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500*1000mm</w:t>
            </w:r>
          </w:p>
        </w:tc>
        <w:tc>
          <w:tcPr>
            <w:tcW w:w="812"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875"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600</w:t>
            </w:r>
          </w:p>
        </w:tc>
        <w:tc>
          <w:tcPr>
            <w:tcW w:w="1213" w:type="dxa"/>
            <w:tcBorders>
              <w:top w:val="single" w:color="000000" w:sz="4" w:space="0"/>
              <w:left w:val="single" w:color="000000" w:sz="4" w:space="0"/>
              <w:bottom w:val="nil"/>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699"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613" w:type="dxa"/>
            <w:gridSpan w:val="2"/>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五、快检仪器设备</w:t>
            </w:r>
          </w:p>
        </w:tc>
        <w:tc>
          <w:tcPr>
            <w:tcW w:w="812"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75"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p>
        </w:tc>
        <w:tc>
          <w:tcPr>
            <w:tcW w:w="1213" w:type="dxa"/>
            <w:tcBorders>
              <w:top w:val="single" w:color="000000" w:sz="4" w:space="0"/>
              <w:left w:val="single" w:color="000000" w:sz="4" w:space="0"/>
              <w:bottom w:val="nil"/>
              <w:right w:val="single" w:color="000000" w:sz="4" w:space="0"/>
            </w:tcBorders>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重金属快速检测仪</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EDX3200S PLUSC</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5"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真菌毒素快速检测仪</w:t>
            </w:r>
          </w:p>
        </w:tc>
        <w:tc>
          <w:tcPr>
            <w:tcW w:w="258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HMC001</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7"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谷物高精度水份容重分析仪</w:t>
            </w:r>
          </w:p>
        </w:tc>
        <w:tc>
          <w:tcPr>
            <w:tcW w:w="258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7" w:hRule="atLeast"/>
        </w:trPr>
        <w:tc>
          <w:tcPr>
            <w:tcW w:w="8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粮食脂肪酸值自动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测定系统</w:t>
            </w:r>
          </w:p>
        </w:tc>
        <w:tc>
          <w:tcPr>
            <w:tcW w:w="258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12通道</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害虫选筛</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Φ300*4</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0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电动筛选器</w:t>
            </w:r>
          </w:p>
        </w:tc>
        <w:tc>
          <w:tcPr>
            <w:tcW w:w="258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DSX</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锤式旋风磨</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jxfm110</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5" w:hRule="atLeast"/>
        </w:trPr>
        <w:tc>
          <w:tcPr>
            <w:tcW w:w="8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粮食水份快速检测仪</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LDS-1H</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大型分样器</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电子容重器</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CHCS</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1/10000电子天平</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203E</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1/100电子天平</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SE202F</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分层插样器</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不锈钢3M</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7"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电动扦样器</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功率:1800W 探孔深度≥7m</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实验砻谷机</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JLG-II</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实验碾米机</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JNN-III</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恒温箱</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≥150度</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18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碎米分离器</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FOS</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04"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3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暂列金</w:t>
            </w:r>
          </w:p>
        </w:tc>
        <w:tc>
          <w:tcPr>
            <w:tcW w:w="2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100000元</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2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bl>
    <w:p>
      <w:pPr>
        <w:spacing w:line="480" w:lineRule="auto"/>
        <w:jc w:val="both"/>
        <w:rPr>
          <w:rFonts w:hint="eastAsia" w:ascii="宋体" w:hAnsi="宋体"/>
          <w:b/>
          <w:bCs/>
          <w:sz w:val="24"/>
          <w:szCs w:val="28"/>
        </w:rPr>
      </w:pPr>
    </w:p>
    <w:p>
      <w:pPr>
        <w:spacing w:line="480" w:lineRule="auto"/>
        <w:jc w:val="both"/>
        <w:rPr>
          <w:rFonts w:hint="eastAsia" w:ascii="宋体" w:hAnsi="宋体" w:cs="宋体"/>
          <w:b/>
          <w:bCs/>
          <w:sz w:val="28"/>
          <w:szCs w:val="28"/>
        </w:rPr>
      </w:pPr>
      <w:r>
        <w:rPr>
          <w:rFonts w:hint="eastAsia" w:ascii="宋体" w:hAnsi="宋体"/>
          <w:b/>
          <w:bCs/>
          <w:sz w:val="24"/>
          <w:szCs w:val="28"/>
        </w:rPr>
        <w:t>一、</w:t>
      </w:r>
      <w:r>
        <w:rPr>
          <w:rFonts w:hint="eastAsia" w:ascii="宋体" w:hAnsi="宋体" w:cs="宋体"/>
          <w:b/>
          <w:bCs/>
          <w:sz w:val="28"/>
          <w:szCs w:val="28"/>
        </w:rPr>
        <w:t>保温门窗、三角挡粮门、内三防密闭门</w:t>
      </w:r>
    </w:p>
    <w:p>
      <w:pPr>
        <w:pStyle w:val="2"/>
        <w:ind w:left="0" w:leftChars="0" w:firstLine="0" w:firstLineChars="0"/>
        <w:rPr>
          <w:b/>
          <w:bCs/>
          <w:sz w:val="28"/>
          <w:szCs w:val="28"/>
        </w:rPr>
      </w:pPr>
      <w:r>
        <w:rPr>
          <w:rFonts w:hint="eastAsia"/>
          <w:b/>
          <w:bCs/>
          <w:sz w:val="28"/>
          <w:szCs w:val="28"/>
          <w:lang w:val="en-US" w:eastAsia="zh-CN"/>
        </w:rPr>
        <w:t>1、</w:t>
      </w:r>
      <w:r>
        <w:rPr>
          <w:rFonts w:hint="eastAsia"/>
          <w:b/>
          <w:bCs/>
          <w:sz w:val="28"/>
          <w:szCs w:val="28"/>
        </w:rPr>
        <w:t>保温门窗</w:t>
      </w:r>
    </w:p>
    <w:p>
      <w:pPr>
        <w:spacing w:line="360" w:lineRule="auto"/>
        <w:ind w:firstLine="422" w:firstLineChars="200"/>
        <w:rPr>
          <w:rFonts w:ascii="宋体" w:hAnsi="宋体"/>
          <w:sz w:val="21"/>
          <w:szCs w:val="21"/>
        </w:rPr>
      </w:pPr>
      <w:r>
        <w:rPr>
          <w:rFonts w:hint="eastAsia" w:ascii="宋体" w:hAnsi="宋体"/>
          <w:b/>
          <w:sz w:val="21"/>
          <w:szCs w:val="21"/>
          <w:lang w:eastAsia="zh-CN"/>
        </w:rPr>
        <w:t>（</w:t>
      </w:r>
      <w:r>
        <w:rPr>
          <w:rFonts w:hint="eastAsia" w:ascii="宋体" w:hAnsi="宋体"/>
          <w:b/>
          <w:sz w:val="21"/>
          <w:szCs w:val="21"/>
          <w:lang w:val="en-US" w:eastAsia="zh-CN"/>
        </w:rPr>
        <w:t>1</w:t>
      </w:r>
      <w:r>
        <w:rPr>
          <w:rFonts w:hint="eastAsia" w:ascii="宋体" w:hAnsi="宋体"/>
          <w:b/>
          <w:sz w:val="21"/>
          <w:szCs w:val="21"/>
          <w:lang w:eastAsia="zh-CN"/>
        </w:rPr>
        <w:t>）</w:t>
      </w:r>
      <w:r>
        <w:rPr>
          <w:rFonts w:hint="eastAsia" w:ascii="宋体" w:hAnsi="宋体"/>
          <w:b/>
          <w:sz w:val="21"/>
          <w:szCs w:val="21"/>
        </w:rPr>
        <w:t>保温密闭门</w:t>
      </w:r>
    </w:p>
    <w:p>
      <w:pPr>
        <w:spacing w:line="360" w:lineRule="auto"/>
        <w:ind w:firstLine="480" w:firstLineChars="200"/>
        <w:rPr>
          <w:rFonts w:ascii="宋体" w:hAnsi="宋体"/>
          <w:sz w:val="24"/>
        </w:rPr>
      </w:pPr>
      <w:r>
        <w:rPr>
          <w:rFonts w:hint="eastAsia" w:ascii="宋体" w:hAnsi="宋体"/>
          <w:sz w:val="24"/>
        </w:rPr>
        <w:t>门框用材按GB/T 6728－2002要求选用异形型材（热镀锌处理），包边采用防水型材壁厚≧2.5mm,门扇内框采用40*60*1.4mm方管为骨架，骨架内填充80mm厚的聚苯乙烯防腐性能良好的材料，与宝钢面板（0.6mm厚），面板表面无拼接或柳钉，门扇四角采用正反二面（八块）三角板（15对）螺丝加固，门框与门扇之间采用可调式合页。用橡胶密封条对门缝及缝隙外表面密封，具有良好的密闭效果。橡胶密封条具有抗氧老化，耐腐蚀，耐高温，耐破损等性能，与门扇或门框连接牢固。</w:t>
      </w:r>
    </w:p>
    <w:p>
      <w:pPr>
        <w:spacing w:line="360" w:lineRule="auto"/>
        <w:ind w:firstLine="480" w:firstLineChars="200"/>
        <w:rPr>
          <w:rFonts w:ascii="宋体" w:hAnsi="宋体"/>
          <w:sz w:val="24"/>
        </w:rPr>
      </w:pPr>
      <w:r>
        <w:rPr>
          <w:rFonts w:hint="eastAsia" w:ascii="宋体" w:hAnsi="宋体"/>
          <w:sz w:val="24"/>
        </w:rPr>
        <w:t>门扇上角板、紧固件、拉手等配件均采用304不锈钢材料，门扇有锁紧装置具备防锈功能，要求具</w:t>
      </w:r>
      <w:r>
        <w:rPr>
          <w:rFonts w:hint="eastAsia" w:ascii="宋体" w:hAnsi="宋体"/>
          <w:color w:val="000000"/>
          <w:sz w:val="24"/>
        </w:rPr>
        <w:t>有单门单锁孔，设</w:t>
      </w:r>
      <w:r>
        <w:rPr>
          <w:rFonts w:hint="eastAsia" w:ascii="宋体" w:hAnsi="宋体"/>
          <w:sz w:val="24"/>
        </w:rPr>
        <w:t>防风扣。</w:t>
      </w:r>
    </w:p>
    <w:p>
      <w:pPr>
        <w:spacing w:line="360" w:lineRule="auto"/>
        <w:ind w:firstLine="480" w:firstLineChars="200"/>
        <w:rPr>
          <w:rFonts w:ascii="宋体" w:hAnsi="宋体"/>
          <w:sz w:val="24"/>
        </w:rPr>
      </w:pPr>
      <w:r>
        <w:rPr>
          <w:rFonts w:hint="eastAsia" w:ascii="宋体" w:hAnsi="宋体"/>
          <w:sz w:val="24"/>
        </w:rPr>
        <w:t>气密性：仓内压力从500Pa下降到250Pa的时间，平房仓不少于40s.</w:t>
      </w:r>
    </w:p>
    <w:p>
      <w:pPr>
        <w:spacing w:line="360" w:lineRule="auto"/>
        <w:ind w:left="1" w:firstLine="480" w:firstLineChars="200"/>
        <w:rPr>
          <w:rFonts w:ascii="宋体" w:hAnsi="宋体"/>
          <w:sz w:val="24"/>
        </w:rPr>
      </w:pPr>
      <w:r>
        <w:rPr>
          <w:rFonts w:hint="eastAsia" w:ascii="宋体" w:hAnsi="宋体"/>
          <w:sz w:val="24"/>
        </w:rPr>
        <w:t>水密性：达到GBT7106-2008 规定的5级以上；</w:t>
      </w:r>
    </w:p>
    <w:p>
      <w:pPr>
        <w:spacing w:line="360" w:lineRule="auto"/>
        <w:ind w:left="1" w:firstLine="480" w:firstLineChars="200"/>
        <w:rPr>
          <w:rFonts w:ascii="宋体" w:hAnsi="宋体"/>
          <w:sz w:val="24"/>
        </w:rPr>
      </w:pPr>
      <w:r>
        <w:rPr>
          <w:rFonts w:hint="eastAsia" w:ascii="宋体" w:hAnsi="宋体"/>
          <w:sz w:val="24"/>
        </w:rPr>
        <w:t>导热系数≤0.0218W/MK,阻燃系数0.506W/m2.K；</w:t>
      </w:r>
    </w:p>
    <w:p>
      <w:pPr>
        <w:spacing w:line="360" w:lineRule="auto"/>
        <w:ind w:left="1" w:firstLine="480" w:firstLineChars="200"/>
        <w:rPr>
          <w:rFonts w:ascii="宋体" w:hAnsi="宋体"/>
          <w:sz w:val="24"/>
        </w:rPr>
      </w:pPr>
      <w:r>
        <w:rPr>
          <w:rFonts w:hint="eastAsia" w:ascii="宋体" w:hAnsi="宋体"/>
          <w:sz w:val="24"/>
        </w:rPr>
        <w:t>开启灵活：单手推拉，无阻滞感；</w:t>
      </w:r>
    </w:p>
    <w:p>
      <w:pPr>
        <w:spacing w:line="360" w:lineRule="auto"/>
        <w:ind w:left="1" w:firstLine="480" w:firstLineChars="200"/>
        <w:rPr>
          <w:rFonts w:ascii="宋体" w:hAnsi="宋体"/>
          <w:sz w:val="24"/>
        </w:rPr>
      </w:pPr>
      <w:r>
        <w:rPr>
          <w:rFonts w:hint="eastAsia" w:ascii="宋体" w:hAnsi="宋体"/>
          <w:sz w:val="24"/>
        </w:rPr>
        <w:t>表面质量：达到GBT7106-2008 的规定，无漏漆，涂层均匀，平整光亮，无明显划痕，表面清洁、无油渍；</w:t>
      </w:r>
    </w:p>
    <w:p>
      <w:pPr>
        <w:spacing w:line="360" w:lineRule="auto"/>
        <w:ind w:firstLine="480" w:firstLineChars="200"/>
        <w:rPr>
          <w:rFonts w:ascii="宋体" w:hAnsi="宋体"/>
          <w:sz w:val="24"/>
        </w:rPr>
      </w:pPr>
      <w:r>
        <w:rPr>
          <w:rFonts w:hint="eastAsia" w:ascii="宋体" w:hAnsi="宋体"/>
          <w:sz w:val="24"/>
        </w:rPr>
        <w:t>各焊接点应焊接牢固，无毛刺，缩孔，夹渣，焊后磨光，打平。</w:t>
      </w:r>
    </w:p>
    <w:p>
      <w:pPr>
        <w:spacing w:line="360" w:lineRule="auto"/>
        <w:ind w:firstLine="420" w:firstLineChars="200"/>
        <w:rPr>
          <w:rFonts w:ascii="宋体" w:hAnsi="宋体"/>
          <w:b/>
          <w:sz w:val="24"/>
          <w:szCs w:val="28"/>
        </w:rPr>
      </w:pPr>
      <w:r>
        <w:rPr>
          <w:rFonts w:hint="eastAsia" w:ascii="宋体" w:hAnsi="宋体" w:cs="宋体"/>
          <w:kern w:val="0"/>
          <w:szCs w:val="21"/>
        </w:rPr>
        <w:t>★</w:t>
      </w:r>
      <w:r>
        <w:rPr>
          <w:rFonts w:hint="eastAsia" w:ascii="宋体" w:hAnsi="宋体"/>
          <w:sz w:val="24"/>
          <w:szCs w:val="28"/>
        </w:rPr>
        <w:t>须提供相关证书（含外观设计图片和简要说明 ）、国家知识官网查询截图</w:t>
      </w:r>
    </w:p>
    <w:p>
      <w:pPr>
        <w:spacing w:line="360" w:lineRule="auto"/>
        <w:ind w:firstLine="422" w:firstLineChars="200"/>
        <w:rPr>
          <w:rFonts w:hint="eastAsia" w:ascii="宋体" w:hAnsi="宋体" w:eastAsia="宋体" w:cs="Times New Roman"/>
          <w:b/>
          <w:sz w:val="21"/>
          <w:szCs w:val="21"/>
          <w:lang w:eastAsia="zh-CN"/>
        </w:rPr>
      </w:pPr>
      <w:r>
        <w:rPr>
          <w:rFonts w:hint="eastAsia" w:ascii="宋体" w:hAnsi="宋体" w:eastAsia="宋体" w:cs="Times New Roman"/>
          <w:b/>
          <w:sz w:val="21"/>
          <w:szCs w:val="21"/>
          <w:lang w:eastAsia="zh-CN"/>
        </w:rPr>
        <w:t>（</w:t>
      </w:r>
      <w:r>
        <w:rPr>
          <w:rFonts w:hint="eastAsia" w:ascii="宋体" w:hAnsi="宋体" w:eastAsia="宋体" w:cs="Times New Roman"/>
          <w:b/>
          <w:sz w:val="21"/>
          <w:szCs w:val="21"/>
          <w:lang w:val="en-US" w:eastAsia="zh-CN"/>
        </w:rPr>
        <w:t>2</w:t>
      </w:r>
      <w:r>
        <w:rPr>
          <w:rFonts w:hint="eastAsia" w:ascii="宋体" w:hAnsi="宋体" w:eastAsia="宋体" w:cs="Times New Roman"/>
          <w:b/>
          <w:sz w:val="21"/>
          <w:szCs w:val="21"/>
          <w:lang w:eastAsia="zh-CN"/>
        </w:rPr>
        <w:t>）电动保温密闭窗</w:t>
      </w:r>
    </w:p>
    <w:p>
      <w:pPr>
        <w:spacing w:line="360" w:lineRule="auto"/>
        <w:ind w:left="1" w:firstLine="480" w:firstLineChars="200"/>
        <w:rPr>
          <w:rFonts w:ascii="宋体" w:hAnsi="宋体"/>
          <w:sz w:val="24"/>
        </w:rPr>
      </w:pPr>
      <w:r>
        <w:rPr>
          <w:rFonts w:hint="eastAsia" w:ascii="宋体" w:hAnsi="宋体"/>
          <w:sz w:val="24"/>
        </w:rPr>
        <w:t>窗框选用异形型材（热镀锌处理），窗扇内框采用30*50*1.2mm方管为骨架，骨架内填充50mm厚的聚苯乙烯防腐性能好的材料，宝钢面板（0.6mm厚），窗扇四周采用铝型材包边，面板表面无拼接或柳钉。</w:t>
      </w:r>
    </w:p>
    <w:p>
      <w:pPr>
        <w:spacing w:line="360" w:lineRule="auto"/>
        <w:ind w:left="1" w:firstLine="480" w:firstLineChars="200"/>
        <w:rPr>
          <w:rFonts w:ascii="宋体" w:hAnsi="宋体"/>
          <w:sz w:val="24"/>
        </w:rPr>
      </w:pPr>
      <w:r>
        <w:rPr>
          <w:rFonts w:hint="eastAsia" w:ascii="宋体" w:hAnsi="宋体"/>
          <w:sz w:val="24"/>
        </w:rPr>
        <w:t>密封密封条应具有抗氧老化，耐腐蚀，耐高温，耐破损等性能，窗扇内宽≥82cm，方便补仓机进出作业。窗户关闭时，密封条与窗扇完全贴合，具有良好的密闭效果，以此隔绝粮仓与仓外大气之间的热传导。</w:t>
      </w:r>
    </w:p>
    <w:p>
      <w:pPr>
        <w:spacing w:line="360" w:lineRule="auto"/>
        <w:ind w:left="1" w:firstLine="480" w:firstLineChars="200"/>
        <w:rPr>
          <w:rFonts w:ascii="宋体" w:hAnsi="宋体"/>
          <w:sz w:val="24"/>
        </w:rPr>
      </w:pPr>
      <w:r>
        <w:rPr>
          <w:rFonts w:hint="eastAsia" w:ascii="宋体" w:hAnsi="宋体"/>
          <w:sz w:val="24"/>
        </w:rPr>
        <w:t>窗户开关灵活，开启角度≥90°，关闭后达到密封要求，以上尺寸可结合实际需求制作。</w:t>
      </w:r>
    </w:p>
    <w:p>
      <w:pPr>
        <w:spacing w:line="360" w:lineRule="auto"/>
        <w:ind w:left="1" w:firstLine="480" w:firstLineChars="200"/>
        <w:rPr>
          <w:rFonts w:ascii="宋体" w:hAnsi="宋体"/>
          <w:sz w:val="24"/>
        </w:rPr>
      </w:pPr>
      <w:r>
        <w:rPr>
          <w:rFonts w:hint="eastAsia" w:ascii="宋体" w:hAnsi="宋体"/>
          <w:sz w:val="24"/>
        </w:rPr>
        <w:t>气密性：仓内压力从500Pa下降到250Pa的时间，平房仓不少于40s,浅圆仓、立筒仓不少于60s；</w:t>
      </w:r>
    </w:p>
    <w:p>
      <w:pPr>
        <w:spacing w:line="360" w:lineRule="auto"/>
        <w:ind w:left="1" w:firstLine="480" w:firstLineChars="200"/>
        <w:rPr>
          <w:rFonts w:ascii="宋体" w:hAnsi="宋体"/>
          <w:sz w:val="24"/>
        </w:rPr>
      </w:pPr>
      <w:r>
        <w:rPr>
          <w:rFonts w:hint="eastAsia" w:ascii="宋体" w:hAnsi="宋体"/>
          <w:sz w:val="24"/>
        </w:rPr>
        <w:t>水密性：达到GBT7106-2008 规定的5级以上；</w:t>
      </w:r>
    </w:p>
    <w:p>
      <w:pPr>
        <w:spacing w:line="360" w:lineRule="auto"/>
        <w:ind w:left="1" w:firstLine="480" w:firstLineChars="200"/>
        <w:rPr>
          <w:rFonts w:ascii="宋体" w:hAnsi="宋体"/>
          <w:sz w:val="24"/>
        </w:rPr>
      </w:pPr>
      <w:r>
        <w:rPr>
          <w:rFonts w:hint="eastAsia" w:ascii="宋体" w:hAnsi="宋体"/>
          <w:sz w:val="24"/>
        </w:rPr>
        <w:t>导热系数≤0.0218W/MK,阻燃系数0.506W/m2.K；</w:t>
      </w:r>
    </w:p>
    <w:p>
      <w:pPr>
        <w:spacing w:line="440" w:lineRule="exact"/>
        <w:ind w:firstLine="240" w:firstLineChars="100"/>
        <w:rPr>
          <w:rFonts w:ascii="宋体" w:hAnsi="宋体"/>
          <w:sz w:val="24"/>
        </w:rPr>
      </w:pPr>
      <w:r>
        <w:rPr>
          <w:rFonts w:hint="eastAsia" w:ascii="宋体" w:hAnsi="宋体"/>
          <w:sz w:val="24"/>
        </w:rPr>
        <w:t>窗开启灵活：开启角度≥90°，符合GBT7106-2008标准，无阻滞感；表面清洁、无油渍；</w:t>
      </w:r>
    </w:p>
    <w:p>
      <w:pPr>
        <w:spacing w:line="440" w:lineRule="exact"/>
        <w:ind w:firstLine="210" w:firstLineChars="100"/>
        <w:rPr>
          <w:rFonts w:ascii="宋体" w:hAnsi="宋体"/>
          <w:sz w:val="24"/>
          <w:szCs w:val="28"/>
        </w:rPr>
      </w:pPr>
      <w:r>
        <w:rPr>
          <w:rFonts w:hint="eastAsia" w:ascii="宋体" w:hAnsi="宋体" w:cs="宋体"/>
          <w:kern w:val="0"/>
          <w:szCs w:val="21"/>
        </w:rPr>
        <w:t>★</w:t>
      </w:r>
      <w:r>
        <w:rPr>
          <w:rFonts w:hint="eastAsia" w:ascii="宋体" w:hAnsi="宋体"/>
          <w:sz w:val="24"/>
          <w:szCs w:val="28"/>
        </w:rPr>
        <w:t>须提供相关证书（含设计图片和简要说明 ）、国家知识官网查询截图</w:t>
      </w:r>
    </w:p>
    <w:p>
      <w:pPr>
        <w:spacing w:line="360" w:lineRule="auto"/>
        <w:ind w:firstLine="562" w:firstLineChars="200"/>
        <w:rPr>
          <w:rFonts w:hint="eastAsia" w:ascii="宋体" w:hAnsi="宋体"/>
          <w:b/>
          <w:bCs/>
          <w:sz w:val="28"/>
          <w:szCs w:val="28"/>
          <w:lang w:val="en-US" w:eastAsia="zh-CN"/>
        </w:rPr>
      </w:pPr>
    </w:p>
    <w:p>
      <w:pPr>
        <w:spacing w:line="360" w:lineRule="auto"/>
        <w:rPr>
          <w:rFonts w:hint="eastAsia" w:ascii="宋体" w:hAnsi="宋体" w:eastAsia="宋体"/>
          <w:b/>
          <w:bCs/>
          <w:sz w:val="28"/>
          <w:szCs w:val="28"/>
          <w:lang w:val="en-US" w:eastAsia="zh-CN"/>
        </w:rPr>
      </w:pPr>
      <w:r>
        <w:rPr>
          <w:rFonts w:hint="eastAsia" w:ascii="宋体" w:hAnsi="宋体"/>
          <w:b/>
          <w:bCs/>
          <w:sz w:val="28"/>
          <w:szCs w:val="28"/>
          <w:lang w:val="en-US" w:eastAsia="zh-CN"/>
        </w:rPr>
        <w:t>2、</w:t>
      </w:r>
      <w:r>
        <w:rPr>
          <w:rFonts w:hint="eastAsia" w:ascii="宋体" w:hAnsi="宋体" w:cs="宋体"/>
          <w:b/>
          <w:bCs/>
          <w:sz w:val="28"/>
          <w:szCs w:val="28"/>
        </w:rPr>
        <w:t>三角挡粮门</w:t>
      </w:r>
    </w:p>
    <w:p>
      <w:pPr>
        <w:spacing w:line="360" w:lineRule="auto"/>
        <w:ind w:firstLine="422" w:firstLineChars="200"/>
        <w:rPr>
          <w:rFonts w:hint="eastAsia" w:ascii="宋体" w:hAnsi="宋体" w:eastAsia="宋体" w:cs="Times New Roman"/>
          <w:b/>
          <w:sz w:val="21"/>
          <w:szCs w:val="21"/>
          <w:lang w:eastAsia="zh-CN"/>
        </w:rPr>
      </w:pPr>
      <w:r>
        <w:rPr>
          <w:rFonts w:hint="eastAsia" w:ascii="宋体" w:hAnsi="宋体" w:eastAsia="宋体" w:cs="Times New Roman"/>
          <w:b/>
          <w:sz w:val="21"/>
          <w:szCs w:val="21"/>
          <w:lang w:eastAsia="zh-CN"/>
        </w:rPr>
        <w:t>（</w:t>
      </w:r>
      <w:r>
        <w:rPr>
          <w:rFonts w:hint="eastAsia" w:ascii="宋体" w:hAnsi="宋体" w:eastAsia="宋体" w:cs="Times New Roman"/>
          <w:b/>
          <w:sz w:val="21"/>
          <w:szCs w:val="21"/>
          <w:lang w:val="en-US" w:eastAsia="zh-CN"/>
        </w:rPr>
        <w:t>1</w:t>
      </w:r>
      <w:r>
        <w:rPr>
          <w:rFonts w:hint="eastAsia" w:ascii="宋体" w:hAnsi="宋体" w:eastAsia="宋体" w:cs="Times New Roman"/>
          <w:b/>
          <w:sz w:val="21"/>
          <w:szCs w:val="21"/>
          <w:lang w:eastAsia="zh-CN"/>
        </w:rPr>
        <w:t>）三角挡粮门材料采用：</w:t>
      </w:r>
    </w:p>
    <w:p>
      <w:pPr>
        <w:spacing w:line="360" w:lineRule="auto"/>
        <w:ind w:left="1" w:firstLine="480" w:firstLineChars="200"/>
        <w:rPr>
          <w:rFonts w:ascii="宋体" w:hAnsi="宋体"/>
          <w:sz w:val="24"/>
        </w:rPr>
      </w:pPr>
      <w:r>
        <w:rPr>
          <w:rFonts w:hint="eastAsia" w:ascii="宋体" w:hAnsi="宋体"/>
          <w:sz w:val="24"/>
        </w:rPr>
        <w:t>门体骨架：</w:t>
      </w:r>
    </w:p>
    <w:p>
      <w:pPr>
        <w:spacing w:line="360" w:lineRule="auto"/>
        <w:ind w:left="1" w:firstLine="480" w:firstLineChars="200"/>
        <w:rPr>
          <w:rFonts w:ascii="宋体" w:hAnsi="宋体"/>
          <w:sz w:val="24"/>
        </w:rPr>
      </w:pPr>
      <w:r>
        <w:rPr>
          <w:rFonts w:hint="eastAsia" w:ascii="宋体" w:hAnsi="宋体"/>
          <w:sz w:val="24"/>
        </w:rPr>
        <w:t>a.三角挡粮门面板：按</w:t>
      </w:r>
      <w:r>
        <w:rPr>
          <w:rFonts w:ascii="宋体" w:hAnsi="宋体"/>
          <w:sz w:val="24"/>
        </w:rPr>
        <w:t>GB/T708-88</w:t>
      </w:r>
      <w:r>
        <w:rPr>
          <w:rFonts w:hint="eastAsia" w:ascii="宋体" w:hAnsi="宋体"/>
          <w:sz w:val="24"/>
        </w:rPr>
        <w:t>采用优质冷板，厚度为δ1.5～1.8mm；</w:t>
      </w:r>
    </w:p>
    <w:p>
      <w:pPr>
        <w:spacing w:line="360" w:lineRule="auto"/>
        <w:ind w:left="1" w:firstLine="480" w:firstLineChars="200"/>
        <w:rPr>
          <w:rFonts w:ascii="宋体" w:hAnsi="宋体"/>
          <w:sz w:val="24"/>
        </w:rPr>
      </w:pPr>
      <w:r>
        <w:rPr>
          <w:rFonts w:hint="eastAsia" w:ascii="宋体" w:hAnsi="宋体"/>
          <w:sz w:val="24"/>
        </w:rPr>
        <w:t>b.三角挡粮门背面：采用0.6mm彩钢板, 彩钢夹芯板，保温层是50</w:t>
      </w:r>
      <w:r>
        <w:rPr>
          <w:rFonts w:ascii="宋体" w:hAnsi="宋体"/>
          <w:sz w:val="24"/>
        </w:rPr>
        <w:t>mm</w:t>
      </w:r>
      <w:r>
        <w:rPr>
          <w:rFonts w:hint="eastAsia" w:ascii="宋体" w:hAnsi="宋体"/>
          <w:sz w:val="24"/>
        </w:rPr>
        <w:t>厚聚苯乙烯泡沫板，阻燃型或自熄型材料，导热系数不大于0.041W/m.k，热阻</w:t>
      </w:r>
      <w:r>
        <w:rPr>
          <w:rFonts w:ascii="宋体" w:hAnsi="宋体"/>
          <w:sz w:val="24"/>
        </w:rPr>
        <w:t>R</w:t>
      </w:r>
      <w:r>
        <w:rPr>
          <w:rFonts w:hint="eastAsia" w:ascii="宋体" w:hAnsi="宋体"/>
          <w:sz w:val="24"/>
        </w:rPr>
        <w:t>≥</w:t>
      </w:r>
      <w:r>
        <w:rPr>
          <w:rFonts w:ascii="宋体" w:hAnsi="宋体"/>
          <w:sz w:val="24"/>
        </w:rPr>
        <w:t>0.9m2K/W</w:t>
      </w:r>
      <w:r>
        <w:rPr>
          <w:rFonts w:hint="eastAsia" w:ascii="宋体" w:hAnsi="宋体"/>
          <w:sz w:val="24"/>
        </w:rPr>
        <w:t>；</w:t>
      </w:r>
    </w:p>
    <w:p>
      <w:pPr>
        <w:spacing w:line="360" w:lineRule="auto"/>
        <w:ind w:left="1" w:firstLine="480" w:firstLineChars="200"/>
        <w:rPr>
          <w:rFonts w:ascii="宋体" w:hAnsi="宋体"/>
          <w:sz w:val="24"/>
        </w:rPr>
      </w:pPr>
      <w:r>
        <w:rPr>
          <w:rFonts w:hint="eastAsia" w:ascii="宋体" w:hAnsi="宋体"/>
          <w:sz w:val="24"/>
        </w:rPr>
        <w:t>c.三角挡粮门门框：用材按GB9787选用热轧等边角钢，70mm×70mm，δ6mm；</w:t>
      </w:r>
    </w:p>
    <w:p>
      <w:pPr>
        <w:spacing w:line="360" w:lineRule="auto"/>
        <w:ind w:left="1" w:firstLine="480" w:firstLineChars="200"/>
        <w:rPr>
          <w:rFonts w:ascii="宋体" w:hAnsi="宋体"/>
          <w:sz w:val="24"/>
        </w:rPr>
      </w:pPr>
      <w:r>
        <w:rPr>
          <w:rFonts w:hint="eastAsia" w:ascii="宋体" w:hAnsi="宋体"/>
          <w:sz w:val="24"/>
        </w:rPr>
        <w:t>d.门体骨架用材:按GB6728-2002选用冷弯矩形钢焊接而成，</w:t>
      </w:r>
    </w:p>
    <w:p>
      <w:pPr>
        <w:spacing w:line="360" w:lineRule="auto"/>
        <w:ind w:left="1" w:firstLine="480" w:firstLineChars="200"/>
        <w:rPr>
          <w:rFonts w:ascii="宋体" w:hAnsi="宋体"/>
          <w:sz w:val="24"/>
        </w:rPr>
      </w:pPr>
      <w:r>
        <w:rPr>
          <w:rFonts w:hint="eastAsia" w:ascii="宋体" w:hAnsi="宋体"/>
          <w:sz w:val="24"/>
        </w:rPr>
        <w:t>e.三角挡粮门每节门扇：由下到上骨架框格一般为长×宽（400－600mm）×（300－500mm）。</w:t>
      </w:r>
    </w:p>
    <w:p>
      <w:pPr>
        <w:spacing w:line="360" w:lineRule="auto"/>
        <w:ind w:left="1" w:firstLine="480" w:firstLineChars="200"/>
        <w:rPr>
          <w:rFonts w:ascii="宋体" w:hAnsi="宋体"/>
          <w:sz w:val="24"/>
        </w:rPr>
      </w:pPr>
      <w:r>
        <w:rPr>
          <w:rFonts w:hint="eastAsia" w:ascii="宋体" w:hAnsi="宋体"/>
          <w:sz w:val="24"/>
        </w:rPr>
        <w:t>f.三角挡粮门出粮口：中心线到地面距离一般为大于900mm。出粮口大小400×400mm，三角挡粮门，两门扇闭合后，使用M18螺栓紧固。</w:t>
      </w:r>
    </w:p>
    <w:p>
      <w:pPr>
        <w:spacing w:line="360" w:lineRule="auto"/>
        <w:rPr>
          <w:rFonts w:hint="eastAsia" w:ascii="宋体" w:hAnsi="宋体" w:eastAsia="宋体" w:cs="Times New Roman"/>
          <w:b/>
          <w:bCs/>
          <w:sz w:val="28"/>
          <w:szCs w:val="28"/>
          <w:lang w:val="en-US" w:eastAsia="zh-CN"/>
        </w:rPr>
      </w:pPr>
      <w:r>
        <w:rPr>
          <w:rFonts w:hint="eastAsia" w:ascii="宋体" w:hAnsi="宋体" w:eastAsia="宋体" w:cs="Times New Roman"/>
          <w:b/>
          <w:bCs/>
          <w:sz w:val="28"/>
          <w:szCs w:val="28"/>
          <w:lang w:val="en-US" w:eastAsia="zh-CN"/>
        </w:rPr>
        <w:t>3、内三防密闭门</w:t>
      </w:r>
    </w:p>
    <w:p>
      <w:pPr>
        <w:spacing w:line="360" w:lineRule="auto"/>
        <w:ind w:left="1" w:firstLine="480" w:firstLineChars="200"/>
        <w:rPr>
          <w:rFonts w:ascii="宋体" w:hAnsi="宋体"/>
          <w:sz w:val="24"/>
        </w:rPr>
      </w:pPr>
      <w:r>
        <w:rPr>
          <w:rFonts w:hint="eastAsia" w:ascii="宋体" w:hAnsi="宋体"/>
          <w:sz w:val="24"/>
        </w:rPr>
        <w:t>a、窗框：采用98mm×78mm×48mm×2.0mm异型钢管制作；</w:t>
      </w:r>
    </w:p>
    <w:p>
      <w:pPr>
        <w:spacing w:line="360" w:lineRule="auto"/>
        <w:ind w:left="1" w:firstLine="480" w:firstLineChars="200"/>
        <w:rPr>
          <w:rFonts w:ascii="宋体" w:hAnsi="宋体"/>
          <w:sz w:val="24"/>
        </w:rPr>
      </w:pPr>
      <w:r>
        <w:rPr>
          <w:rFonts w:hint="eastAsia" w:ascii="宋体" w:hAnsi="宋体"/>
          <w:sz w:val="24"/>
        </w:rPr>
        <w:t>1）窗扇骨架采用50mm×50mm热镀锌方钢，中间填厚度为50mm的自熄聚苯板保温层，热阻R≥0.6 ㎡K/W，20kg/m3，仓内、外采用2.0mm厚冷轧镀锌钢板双包，。</w:t>
      </w:r>
    </w:p>
    <w:p>
      <w:pPr>
        <w:spacing w:line="360" w:lineRule="auto"/>
        <w:ind w:left="1" w:firstLine="480" w:firstLineChars="200"/>
        <w:rPr>
          <w:rFonts w:ascii="宋体" w:hAnsi="宋体"/>
          <w:sz w:val="24"/>
        </w:rPr>
      </w:pPr>
      <w:r>
        <w:rPr>
          <w:rFonts w:hint="eastAsia" w:ascii="宋体" w:hAnsi="宋体"/>
          <w:sz w:val="24"/>
        </w:rPr>
        <w:t>2）窗扇采用两道不锈钢铰链固定在窗框上，用连杆机构开关，连杆机构采用Φ28mm×2.5m热镀锌钢管，锁紧配置集装箱玛钢锁头，窗户开启灵活，开启角大于180度。窗框窗扇间用三元乙丙橡胶密封条密封，能承受仓内1.0KPa以上的压力。</w:t>
      </w:r>
    </w:p>
    <w:p>
      <w:pPr>
        <w:spacing w:line="360" w:lineRule="auto"/>
        <w:ind w:left="1" w:firstLine="480" w:firstLineChars="200"/>
        <w:rPr>
          <w:rFonts w:ascii="宋体" w:hAnsi="宋体"/>
          <w:sz w:val="24"/>
        </w:rPr>
      </w:pPr>
      <w:r>
        <w:rPr>
          <w:rFonts w:hint="eastAsia" w:ascii="宋体" w:hAnsi="宋体"/>
          <w:sz w:val="24"/>
        </w:rPr>
        <w:t>b、防雀窗扇：窗扇框为用30 mm*30 mm镀锌方钢，窗网为镀锌焊丝网，孔径5mm。用两道不锈钢铰链，固定在窗框上，手动开启，开启角大于180度，用插销固定。</w:t>
      </w:r>
    </w:p>
    <w:p>
      <w:pPr>
        <w:spacing w:line="360" w:lineRule="auto"/>
        <w:ind w:left="1" w:firstLine="480" w:firstLineChars="200"/>
        <w:rPr>
          <w:rFonts w:ascii="宋体" w:hAnsi="宋体"/>
          <w:sz w:val="24"/>
        </w:rPr>
      </w:pPr>
      <w:r>
        <w:rPr>
          <w:rFonts w:hint="eastAsia" w:ascii="宋体" w:hAnsi="宋体"/>
          <w:sz w:val="24"/>
        </w:rPr>
        <w:t>c、防虫窗扇：窗扇框为20 mm*20 mm镀锌方钢，窗网为60目不锈钢丝网。采用两道不锈钢铰链用螺栓固定在防雀窗框上，手动开启，开启角大于180度，用插销固定。</w:t>
      </w:r>
    </w:p>
    <w:p>
      <w:pPr>
        <w:spacing w:beforeLines="50" w:afterLines="50" w:line="360" w:lineRule="exact"/>
        <w:ind w:left="-615" w:leftChars="-293" w:right="-733" w:rightChars="-349" w:firstLine="484" w:firstLineChars="173"/>
        <w:jc w:val="both"/>
        <w:rPr>
          <w:rFonts w:ascii="宋体" w:hAnsi="宋体"/>
          <w:b/>
          <w:sz w:val="28"/>
          <w:szCs w:val="28"/>
        </w:rPr>
      </w:pPr>
      <w:r>
        <w:rPr>
          <w:rFonts w:hint="eastAsia" w:ascii="宋体" w:hAnsi="宋体" w:cs="宋体"/>
          <w:color w:val="0C0C0C"/>
          <w:sz w:val="28"/>
          <w:szCs w:val="28"/>
        </w:rPr>
        <w:t>二、</w:t>
      </w:r>
      <w:r>
        <w:rPr>
          <w:rFonts w:hint="eastAsia" w:ascii="宋体" w:hAnsi="宋体"/>
          <w:b/>
          <w:sz w:val="28"/>
          <w:szCs w:val="28"/>
        </w:rPr>
        <w:t>机械通风系统</w:t>
      </w:r>
    </w:p>
    <w:p>
      <w:pPr>
        <w:spacing w:line="440" w:lineRule="exact"/>
        <w:ind w:firstLine="960" w:firstLineChars="400"/>
        <w:rPr>
          <w:rFonts w:ascii="宋体" w:hAnsi="宋体"/>
          <w:sz w:val="24"/>
          <w:szCs w:val="28"/>
        </w:rPr>
      </w:pPr>
      <w:r>
        <w:rPr>
          <w:rFonts w:hint="eastAsia" w:ascii="宋体" w:hAnsi="宋体"/>
          <w:sz w:val="24"/>
          <w:szCs w:val="28"/>
        </w:rPr>
        <w:t>机械通风系统由保温进风门、通风口配套件、空气分配箱、地上笼（主风道和支风道）、轴流风机和离心通风机等设备组成，双面通风，采用倒U型地上笼通风通道形式；地上笼主风道与仓下通风口之间采用空气分配箱连接；支风道与主风道采用四通相连，风道开桥式送风孔。</w:t>
      </w:r>
    </w:p>
    <w:p>
      <w:pPr>
        <w:spacing w:line="440" w:lineRule="exact"/>
        <w:ind w:firstLine="241" w:firstLineChars="100"/>
        <w:rPr>
          <w:rFonts w:ascii="宋体" w:hAnsi="宋体"/>
          <w:sz w:val="24"/>
          <w:szCs w:val="28"/>
        </w:rPr>
      </w:pPr>
      <w:r>
        <w:rPr>
          <w:rFonts w:hint="eastAsia" w:ascii="宋体" w:hAnsi="宋体"/>
          <w:b/>
          <w:bCs/>
          <w:sz w:val="24"/>
          <w:szCs w:val="28"/>
        </w:rPr>
        <w:t>1.保温通风口门：</w:t>
      </w:r>
      <w:r>
        <w:rPr>
          <w:rFonts w:hint="eastAsia" w:ascii="宋体" w:hAnsi="宋体"/>
          <w:sz w:val="24"/>
          <w:szCs w:val="28"/>
        </w:rPr>
        <w:t>规格800*800*50mm.材料采用外侧和内侧分别采用2mm厚304不锈钢制作，中间填充50mm厚自熄聚苯板保温层，四周采用三元乙丙橡胶密封条密封，要求在550Pa压力下半衰期大于120秒，热阻R大于等于0.6m2K/W。门应启闭灵活，开启角大于120度，并与粉刷后墙面平齐，密封性能良好。门需防磷化氢腐蚀，抗氧化性能良好，能够防雨、防风及防渗。</w:t>
      </w:r>
    </w:p>
    <w:p>
      <w:pPr>
        <w:spacing w:line="440" w:lineRule="exact"/>
        <w:ind w:firstLine="210" w:firstLineChars="100"/>
      </w:pPr>
      <w:r>
        <w:rPr>
          <w:rFonts w:hint="eastAsia" w:ascii="宋体" w:hAnsi="宋体" w:cs="宋体"/>
          <w:bCs/>
          <w:kern w:val="0"/>
          <w:szCs w:val="21"/>
        </w:rPr>
        <w:t>★</w:t>
      </w:r>
      <w:r>
        <w:rPr>
          <w:rFonts w:hint="eastAsia" w:ascii="宋体" w:hAnsi="宋体"/>
          <w:bCs/>
          <w:sz w:val="24"/>
          <w:szCs w:val="28"/>
        </w:rPr>
        <w:t>须提供相关证书（含设计图片和简要说明 ）、国家知识官网查询截图</w:t>
      </w:r>
    </w:p>
    <w:p>
      <w:pPr>
        <w:spacing w:line="440" w:lineRule="exact"/>
        <w:ind w:firstLine="241" w:firstLineChars="100"/>
        <w:rPr>
          <w:rFonts w:ascii="宋体" w:hAnsi="宋体"/>
          <w:sz w:val="24"/>
          <w:szCs w:val="28"/>
        </w:rPr>
      </w:pPr>
      <w:r>
        <w:rPr>
          <w:rFonts w:hint="eastAsia" w:ascii="宋体" w:hAnsi="宋体"/>
          <w:b/>
          <w:bCs/>
          <w:sz w:val="24"/>
          <w:szCs w:val="28"/>
        </w:rPr>
        <w:t>2.通风口配套件：</w:t>
      </w:r>
      <w:r>
        <w:rPr>
          <w:rFonts w:hint="eastAsia" w:ascii="宋体" w:hAnsi="宋体"/>
          <w:sz w:val="24"/>
          <w:szCs w:val="28"/>
        </w:rPr>
        <w:t>规格</w:t>
      </w:r>
      <w:r>
        <w:rPr>
          <w:rFonts w:hint="eastAsia" w:ascii="宋体" w:hAnsi="宋体" w:cs="宋体"/>
          <w:sz w:val="24"/>
          <w:szCs w:val="28"/>
        </w:rPr>
        <w:t>700*700*400</w:t>
      </w:r>
      <w:r>
        <w:rPr>
          <w:rFonts w:hint="eastAsia" w:ascii="宋体" w:hAnsi="宋体"/>
          <w:sz w:val="24"/>
          <w:szCs w:val="28"/>
        </w:rPr>
        <w:t>mm.材料采用3.5mm钢板制作。通风口的制作安装确保符合设计要求和国家相关质量标准，焊接工艺符合国家规范和行业规范。气密性符合设计图纸要求。所用钢板除锈防腐，两遍锈漆，漆面均匀。通风门根据图纸尺寸制作安装。</w:t>
      </w:r>
    </w:p>
    <w:p>
      <w:pPr>
        <w:spacing w:line="440" w:lineRule="exact"/>
        <w:ind w:firstLine="241" w:firstLineChars="100"/>
        <w:rPr>
          <w:rFonts w:ascii="宋体" w:hAnsi="宋体"/>
          <w:sz w:val="24"/>
          <w:szCs w:val="28"/>
        </w:rPr>
      </w:pPr>
      <w:r>
        <w:rPr>
          <w:rFonts w:hint="eastAsia" w:ascii="宋体" w:hAnsi="宋体"/>
          <w:b/>
          <w:bCs/>
          <w:sz w:val="24"/>
          <w:szCs w:val="28"/>
        </w:rPr>
        <w:t>3.空气分配箱：</w:t>
      </w:r>
      <w:r>
        <w:rPr>
          <w:rFonts w:ascii="宋体" w:hAnsi="宋体"/>
          <w:sz w:val="24"/>
          <w:szCs w:val="28"/>
        </w:rPr>
        <w:t>650*600*500</w:t>
      </w:r>
      <w:r>
        <w:rPr>
          <w:rFonts w:hint="eastAsia" w:ascii="宋体" w:hAnsi="宋体"/>
          <w:sz w:val="24"/>
          <w:szCs w:val="28"/>
        </w:rPr>
        <w:t>mm.材料采用框架为50*50*5mm角钢，面板为3.5mm厚冷轧钢板，加强筋为－40*8mm扁钢，加强筋与箱体满焊，并焊接牢固，空气分配箱所有材料和附件均需做防腐、防锈及防磷化氢腐蚀处理。</w:t>
      </w:r>
    </w:p>
    <w:p>
      <w:pPr>
        <w:spacing w:line="440" w:lineRule="exact"/>
        <w:ind w:firstLine="241" w:firstLineChars="100"/>
        <w:rPr>
          <w:rFonts w:ascii="宋体" w:hAnsi="宋体"/>
          <w:sz w:val="24"/>
          <w:szCs w:val="28"/>
        </w:rPr>
      </w:pPr>
      <w:r>
        <w:rPr>
          <w:rFonts w:hint="eastAsia" w:ascii="宋体" w:hAnsi="宋体"/>
          <w:b/>
          <w:bCs/>
          <w:sz w:val="24"/>
          <w:szCs w:val="28"/>
        </w:rPr>
        <w:t>4.主风道:</w:t>
      </w:r>
      <w:r>
        <w:rPr>
          <w:rFonts w:hint="eastAsia" w:ascii="宋体" w:hAnsi="宋体"/>
          <w:sz w:val="24"/>
          <w:szCs w:val="28"/>
        </w:rPr>
        <w:t>1000*600*420mm.材料采用3mm厚冷轧钢板制作、表面热镀锌处理，每米主风道内置3根∮10拉杆，风道应分段。</w:t>
      </w:r>
    </w:p>
    <w:p>
      <w:pPr>
        <w:spacing w:line="440" w:lineRule="exact"/>
        <w:ind w:firstLine="240" w:firstLineChars="100"/>
        <w:rPr>
          <w:rFonts w:ascii="宋体" w:hAnsi="宋体"/>
          <w:sz w:val="24"/>
          <w:szCs w:val="28"/>
        </w:rPr>
      </w:pPr>
      <w:r>
        <w:rPr>
          <w:rFonts w:hint="eastAsia" w:hAnsi="宋体"/>
          <w:sz w:val="24"/>
          <w:szCs w:val="28"/>
        </w:rPr>
        <w:t>5.</w:t>
      </w:r>
      <w:r>
        <w:rPr>
          <w:rFonts w:hint="eastAsia" w:ascii="宋体" w:hAnsi="宋体"/>
          <w:b/>
          <w:bCs/>
          <w:sz w:val="24"/>
          <w:szCs w:val="28"/>
        </w:rPr>
        <w:t>支风道:</w:t>
      </w:r>
      <w:r>
        <w:rPr>
          <w:rFonts w:hint="eastAsia" w:ascii="宋体" w:hAnsi="宋体"/>
          <w:sz w:val="24"/>
          <w:szCs w:val="28"/>
        </w:rPr>
        <w:t>1000*400*300mm.材料采用2mm厚冷轧钢板制作，表面镀锌处理，每米风道内置2根</w:t>
      </w:r>
      <w:r>
        <w:rPr>
          <w:rFonts w:hint="eastAsia" w:ascii="宋体" w:hAnsi="宋体" w:cs="宋体"/>
          <w:sz w:val="24"/>
          <w:szCs w:val="28"/>
        </w:rPr>
        <w:t>ф</w:t>
      </w:r>
      <w:r>
        <w:rPr>
          <w:rFonts w:hint="eastAsia" w:ascii="宋体" w:hAnsi="宋体"/>
          <w:sz w:val="24"/>
          <w:szCs w:val="28"/>
        </w:rPr>
        <w:t>8拉杆，风道应分段，每段长1米。支风道开孔率为30%，桥式孔，孔眼以不漏粮为限。主风道、支风道和四通、三通之间采用搭接方式连接，并以柱销连接固定。</w:t>
      </w:r>
    </w:p>
    <w:p>
      <w:pPr>
        <w:spacing w:line="440" w:lineRule="exact"/>
        <w:ind w:firstLine="210" w:firstLineChars="100"/>
      </w:pPr>
      <w:r>
        <w:rPr>
          <w:rFonts w:hint="eastAsia" w:ascii="宋体" w:hAnsi="宋体" w:cs="宋体"/>
          <w:bCs/>
          <w:kern w:val="0"/>
          <w:szCs w:val="21"/>
        </w:rPr>
        <w:t>★</w:t>
      </w:r>
      <w:r>
        <w:rPr>
          <w:rFonts w:hint="eastAsia" w:ascii="宋体" w:hAnsi="宋体"/>
          <w:bCs/>
          <w:sz w:val="24"/>
          <w:szCs w:val="28"/>
        </w:rPr>
        <w:t>须提供相关证书（含设计图片和简要说明 ）、国家知识官网查询截图</w:t>
      </w:r>
    </w:p>
    <w:p>
      <w:pPr>
        <w:spacing w:line="440" w:lineRule="exact"/>
        <w:ind w:firstLine="241" w:firstLineChars="100"/>
        <w:rPr>
          <w:rFonts w:ascii="宋体" w:hAnsi="宋体"/>
          <w:sz w:val="24"/>
          <w:szCs w:val="28"/>
        </w:rPr>
      </w:pPr>
      <w:r>
        <w:rPr>
          <w:rFonts w:hint="eastAsia" w:ascii="宋体" w:hAnsi="宋体"/>
          <w:b/>
          <w:bCs/>
          <w:sz w:val="24"/>
          <w:szCs w:val="28"/>
        </w:rPr>
        <w:t>6.弯头：</w:t>
      </w:r>
      <w:r>
        <w:rPr>
          <w:rFonts w:hint="eastAsia" w:ascii="宋体" w:hAnsi="宋体"/>
          <w:sz w:val="24"/>
          <w:szCs w:val="28"/>
        </w:rPr>
        <w:t>材料采用3mm厚冷轧钢板制作，每米主风道内置2根</w:t>
      </w:r>
      <w:r>
        <w:rPr>
          <w:rFonts w:hint="eastAsia" w:ascii="宋体" w:hAnsi="宋体" w:cs="宋体"/>
          <w:sz w:val="24"/>
          <w:szCs w:val="28"/>
        </w:rPr>
        <w:t>ф</w:t>
      </w:r>
      <w:r>
        <w:rPr>
          <w:rFonts w:hint="eastAsia" w:ascii="宋体" w:hAnsi="宋体"/>
          <w:sz w:val="24"/>
          <w:szCs w:val="28"/>
        </w:rPr>
        <w:t>10拉杆，每个长1米。</w:t>
      </w:r>
    </w:p>
    <w:p>
      <w:pPr>
        <w:spacing w:line="440" w:lineRule="exact"/>
        <w:ind w:firstLine="240" w:firstLineChars="100"/>
        <w:rPr>
          <w:rFonts w:ascii="宋体" w:hAnsi="宋体"/>
          <w:sz w:val="24"/>
          <w:szCs w:val="28"/>
        </w:rPr>
      </w:pPr>
      <w:r>
        <w:rPr>
          <w:rFonts w:hint="eastAsia" w:ascii="宋体" w:hAnsi="宋体"/>
          <w:sz w:val="24"/>
          <w:szCs w:val="28"/>
        </w:rPr>
        <w:t>地上笼综合风道系统应能承受8m堆粮（小麦）的静载荷压力以及装粮时的动载荷压力。所有风道与构件必须严格按照设计图纸和有关规范要求制作、安装和系统调试，风道及所有构件必须除锈、镀锌防腐处理。风道薄板材料为GB708－88#冷轧板。</w:t>
      </w:r>
    </w:p>
    <w:p>
      <w:pPr>
        <w:spacing w:line="440" w:lineRule="exact"/>
        <w:ind w:firstLine="210" w:firstLineChars="100"/>
        <w:rPr>
          <w:rFonts w:ascii="宋体" w:hAnsi="宋体"/>
          <w:b/>
          <w:bCs/>
          <w:sz w:val="24"/>
          <w:szCs w:val="28"/>
        </w:rPr>
      </w:pPr>
      <w:bookmarkStart w:id="0" w:name="OLE_LINK2"/>
      <w:r>
        <w:rPr>
          <w:rFonts w:hint="eastAsia" w:ascii="宋体" w:hAnsi="宋体" w:cs="宋体"/>
          <w:bCs/>
          <w:kern w:val="0"/>
          <w:szCs w:val="21"/>
        </w:rPr>
        <w:t>★</w:t>
      </w:r>
      <w:bookmarkEnd w:id="0"/>
      <w:r>
        <w:rPr>
          <w:rFonts w:hint="eastAsia" w:ascii="宋体" w:hAnsi="宋体"/>
          <w:bCs/>
          <w:sz w:val="24"/>
          <w:szCs w:val="28"/>
        </w:rPr>
        <w:t>须提供相关证书（含设计图片和简要说明 ）、国家知识官网查询截图</w:t>
      </w:r>
    </w:p>
    <w:p>
      <w:pPr>
        <w:spacing w:line="440" w:lineRule="exact"/>
        <w:ind w:firstLine="241" w:firstLineChars="100"/>
        <w:rPr>
          <w:rFonts w:ascii="宋体" w:hAnsi="宋体"/>
          <w:sz w:val="24"/>
          <w:szCs w:val="28"/>
        </w:rPr>
      </w:pPr>
      <w:r>
        <w:rPr>
          <w:rFonts w:hint="eastAsia" w:ascii="宋体" w:hAnsi="宋体"/>
          <w:b/>
          <w:bCs/>
          <w:sz w:val="24"/>
          <w:szCs w:val="28"/>
        </w:rPr>
        <w:t>7.轴流风机：</w:t>
      </w:r>
      <w:r>
        <w:rPr>
          <w:rFonts w:hint="eastAsia" w:ascii="宋体" w:hAnsi="宋体"/>
          <w:sz w:val="24"/>
          <w:szCs w:val="28"/>
        </w:rPr>
        <w:t>T35-11№4轴流风机，主轴转速2900r/min，全压750.2Pa，风量9600m3/h，配用电机功率3KW。</w:t>
      </w:r>
    </w:p>
    <w:p>
      <w:pPr>
        <w:spacing w:line="440" w:lineRule="exact"/>
        <w:ind w:firstLine="420" w:firstLineChars="175"/>
        <w:rPr>
          <w:rFonts w:ascii="宋体" w:hAnsi="宋体"/>
          <w:sz w:val="24"/>
          <w:szCs w:val="28"/>
        </w:rPr>
      </w:pPr>
      <w:r>
        <w:rPr>
          <w:rFonts w:hint="eastAsia" w:ascii="宋体" w:hAnsi="宋体"/>
          <w:sz w:val="24"/>
          <w:szCs w:val="28"/>
        </w:rPr>
        <w:t xml:space="preserve"> 制造风机的材料、设计尺寸、机械加工、焊接铆固、装配等均需符合国家（行业）现行规范和标准，风机出厂前需做动平衡试验、整机运行试验和性能检测，其技术参数、噪音、振动情况和机械电气性能均应符合国家现行有关标准、规范和本次设计要求。</w:t>
      </w:r>
    </w:p>
    <w:p>
      <w:pPr>
        <w:spacing w:line="440" w:lineRule="exact"/>
        <w:ind w:firstLine="420" w:firstLineChars="175"/>
        <w:rPr>
          <w:rFonts w:ascii="宋体" w:hAnsi="宋体"/>
          <w:sz w:val="24"/>
          <w:szCs w:val="28"/>
        </w:rPr>
      </w:pPr>
      <w:r>
        <w:rPr>
          <w:rFonts w:hint="eastAsia" w:ascii="宋体" w:hAnsi="宋体"/>
          <w:sz w:val="24"/>
          <w:szCs w:val="28"/>
        </w:rPr>
        <w:t>仓底风机均为防腐、防水、防尘型，防护等级应达到IP55。仓底轴流风机应能正转使用和反转使用，无论正转和反转，其全压和风量均应达到工艺设计要求。</w:t>
      </w:r>
    </w:p>
    <w:p>
      <w:pPr>
        <w:spacing w:line="360" w:lineRule="auto"/>
        <w:ind w:firstLine="361" w:firstLineChars="150"/>
        <w:rPr>
          <w:rFonts w:ascii="宋体" w:hAnsi="宋体" w:cs="宋体"/>
          <w:b/>
          <w:sz w:val="24"/>
        </w:rPr>
      </w:pPr>
      <w:r>
        <w:rPr>
          <w:rFonts w:hint="eastAsia" w:ascii="宋体" w:hAnsi="宋体" w:cs="宋体"/>
          <w:b/>
          <w:sz w:val="24"/>
        </w:rPr>
        <w:t>8.移动式离心风机：</w:t>
      </w:r>
    </w:p>
    <w:p>
      <w:pPr>
        <w:spacing w:line="360" w:lineRule="auto"/>
        <w:ind w:firstLine="564"/>
        <w:rPr>
          <w:rFonts w:ascii="宋体" w:hAnsi="宋体" w:cs="宋体"/>
          <w:sz w:val="24"/>
        </w:rPr>
      </w:pPr>
      <w:r>
        <w:rPr>
          <w:rFonts w:hint="eastAsia" w:ascii="宋体" w:hAnsi="宋体" w:cs="宋体"/>
          <w:bCs/>
          <w:sz w:val="24"/>
        </w:rPr>
        <w:t>a、4-72</w:t>
      </w:r>
      <w:r>
        <w:rPr>
          <w:rFonts w:hint="eastAsia" w:ascii="宋体" w:hAnsi="宋体" w:cs="宋体"/>
          <w:bCs/>
          <w:sz w:val="24"/>
          <w:u w:val="single"/>
        </w:rPr>
        <w:t>NO</w:t>
      </w:r>
      <w:r>
        <w:rPr>
          <w:rFonts w:hint="eastAsia" w:ascii="宋体" w:hAnsi="宋体" w:cs="宋体"/>
          <w:bCs/>
          <w:sz w:val="24"/>
        </w:rPr>
        <w:t>6C；</w:t>
      </w:r>
      <w:r>
        <w:rPr>
          <w:rFonts w:hint="eastAsia" w:ascii="宋体" w:hAnsi="宋体" w:cs="宋体"/>
          <w:sz w:val="24"/>
        </w:rPr>
        <w:t>主轴转速1800转/分，全压1542帕斯卡，流量13008立方米/小时，功率11KW。</w:t>
      </w:r>
    </w:p>
    <w:p>
      <w:pPr>
        <w:spacing w:line="360" w:lineRule="auto"/>
        <w:ind w:firstLine="564"/>
        <w:rPr>
          <w:rFonts w:ascii="宋体" w:hAnsi="宋体" w:cs="宋体"/>
          <w:bCs/>
          <w:sz w:val="24"/>
        </w:rPr>
      </w:pPr>
      <w:r>
        <w:rPr>
          <w:rFonts w:hint="eastAsia" w:ascii="宋体" w:hAnsi="宋体" w:cs="宋体"/>
          <w:sz w:val="24"/>
        </w:rPr>
        <w:t>b、4－72№6C型降温（湿）离心风机（含 电动机和传动系统）应装配在方便移动行走的支架上，支架应具有足够的强度和刚度，风机（电机）与支架之间有减震措施，风机进出口有隔震软连接，风机出口管与仓底通风口应能连接紧密，</w:t>
      </w:r>
      <w:r>
        <w:rPr>
          <w:rFonts w:hint="eastAsia" w:ascii="宋体" w:hAnsi="宋体" w:cs="宋体"/>
          <w:bCs/>
          <w:sz w:val="24"/>
        </w:rPr>
        <w:t>装卸方便</w:t>
      </w:r>
    </w:p>
    <w:p>
      <w:pPr>
        <w:spacing w:line="360" w:lineRule="auto"/>
        <w:ind w:firstLine="564"/>
        <w:jc w:val="left"/>
        <w:rPr>
          <w:rFonts w:ascii="宋体" w:hAnsi="宋体" w:cs="宋体"/>
          <w:bCs/>
          <w:sz w:val="24"/>
        </w:rPr>
      </w:pPr>
      <w:r>
        <w:rPr>
          <w:rFonts w:hint="eastAsia" w:ascii="宋体" w:hAnsi="宋体" w:cs="宋体"/>
          <w:b/>
          <w:bCs/>
          <w:sz w:val="24"/>
        </w:rPr>
        <w:t>9.粮面</w:t>
      </w:r>
      <w:r>
        <w:rPr>
          <w:rFonts w:ascii="宋体" w:hAnsi="宋体" w:cs="宋体"/>
          <w:b/>
          <w:bCs/>
          <w:sz w:val="24"/>
        </w:rPr>
        <w:t>轴流风机T35-11-No5.6：</w:t>
      </w:r>
    </w:p>
    <w:p>
      <w:pPr>
        <w:spacing w:line="360" w:lineRule="auto"/>
        <w:ind w:firstLine="564"/>
        <w:rPr>
          <w:rFonts w:ascii="宋体" w:hAnsi="宋体" w:cs="宋体"/>
          <w:bCs/>
          <w:sz w:val="24"/>
        </w:rPr>
      </w:pPr>
      <w:r>
        <w:rPr>
          <w:rFonts w:ascii="宋体" w:hAnsi="宋体" w:cs="宋体"/>
          <w:bCs/>
          <w:sz w:val="24"/>
        </w:rPr>
        <w:t>规格和风量、风压、转速、配备动力、防护等级均需符合设计要求，制造风机的材料、设计尺寸、机械加工、焊接铆固、装配等均需符合国家（行业）现行规范和标准，风机出厂前需做动平衡试验、整机运行试验和性能检测，其技术参数、噪音、振动情况和机械电气性能均应符合国家现行有关标准、规范和本次设计要求</w:t>
      </w:r>
      <w:r>
        <w:rPr>
          <w:rFonts w:hint="eastAsia" w:ascii="宋体" w:hAnsi="宋体" w:cs="宋体"/>
          <w:bCs/>
          <w:sz w:val="24"/>
        </w:rPr>
        <w:t>,</w:t>
      </w:r>
      <w:r>
        <w:rPr>
          <w:rFonts w:ascii="宋体" w:hAnsi="宋体" w:cs="宋体"/>
          <w:bCs/>
          <w:sz w:val="24"/>
        </w:rPr>
        <w:t>粮面风机均为防腐、防水、防尘型，防护等级应达到IP55。。T35</w:t>
      </w:r>
      <w:r>
        <w:rPr>
          <w:rFonts w:hint="eastAsia" w:ascii="宋体" w:hAnsi="宋体" w:cs="宋体"/>
          <w:bCs/>
          <w:sz w:val="24"/>
        </w:rPr>
        <w:t>-</w:t>
      </w:r>
      <w:r>
        <w:rPr>
          <w:rFonts w:ascii="宋体" w:hAnsi="宋体" w:cs="宋体"/>
          <w:bCs/>
          <w:sz w:val="24"/>
        </w:rPr>
        <w:t>11№5.6轴流风机，主轴转速1450r/min，全压182.1Pa，风量11110m3/h，配用电机功率1.1KW</w:t>
      </w:r>
      <w:r>
        <w:rPr>
          <w:rFonts w:hint="eastAsia" w:ascii="宋体" w:hAnsi="宋体" w:cs="宋体"/>
          <w:bCs/>
          <w:sz w:val="24"/>
        </w:rPr>
        <w:t>.</w:t>
      </w:r>
    </w:p>
    <w:p>
      <w:pPr>
        <w:spacing w:line="440" w:lineRule="exact"/>
        <w:ind w:right="-512" w:rightChars="-244" w:firstLine="241" w:firstLineChars="100"/>
        <w:jc w:val="left"/>
        <w:rPr>
          <w:rFonts w:ascii="黑体" w:hAnsi="黑体" w:eastAsia="黑体" w:cs="黑体"/>
          <w:bCs/>
          <w:color w:val="000000"/>
          <w:sz w:val="24"/>
        </w:rPr>
      </w:pPr>
      <w:r>
        <w:rPr>
          <w:rFonts w:hint="eastAsia" w:ascii="宋体" w:hAnsi="宋体"/>
          <w:b/>
          <w:sz w:val="24"/>
        </w:rPr>
        <w:t>10.</w:t>
      </w:r>
      <w:r>
        <w:rPr>
          <w:rFonts w:hint="eastAsia" w:ascii="宋体" w:hAnsi="宋体"/>
          <w:b/>
          <w:sz w:val="24"/>
          <w:szCs w:val="22"/>
        </w:rPr>
        <w:t>智慧用电预警探测器平台</w:t>
      </w:r>
    </w:p>
    <w:p>
      <w:pPr>
        <w:spacing w:line="440" w:lineRule="exact"/>
        <w:ind w:firstLine="480" w:firstLineChars="200"/>
        <w:rPr>
          <w:rFonts w:ascii="宋体" w:hAnsi="宋体"/>
          <w:sz w:val="24"/>
        </w:rPr>
      </w:pPr>
      <w:r>
        <w:rPr>
          <w:rFonts w:hint="eastAsia" w:ascii="宋体" w:hAnsi="宋体"/>
          <w:sz w:val="24"/>
        </w:rPr>
        <w:t>1）电气火灾监控探测器，它采用32位微型控制器、可全天候有效地监控被保护电气线路中由于漏电和热量可能发生的火灾隐患，实时处理当前剩余电流和温度值，智慧用电设备是将原本看不见、摸不着的用电安全隐患问题，变成大数据，通过云计算对</w:t>
      </w:r>
      <w:r>
        <w:rPr>
          <w:rFonts w:hint="eastAsia" w:ascii="宋体" w:hAnsi="宋体"/>
          <w:b/>
          <w:sz w:val="24"/>
        </w:rPr>
        <w:t>电流、漏电、缺相、过载、线缆温度、电压</w:t>
      </w:r>
      <w:r>
        <w:rPr>
          <w:rFonts w:hint="eastAsia" w:ascii="宋体" w:hAnsi="宋体"/>
          <w:sz w:val="24"/>
        </w:rPr>
        <w:t>等数据进行瞬时分析，并将用户的数据进行储存。将监测到的异常参数通过内置模组总线通讯网络发送到监控中心。同时发出声光报警信号，及时提醒工作人员检查故障，排除可能发生的电气隐患，防止重大事故的发生。</w:t>
      </w:r>
    </w:p>
    <w:p>
      <w:pPr>
        <w:spacing w:line="440" w:lineRule="exact"/>
        <w:ind w:firstLine="480" w:firstLineChars="200"/>
        <w:rPr>
          <w:rFonts w:ascii="宋体" w:hAnsi="宋体"/>
          <w:sz w:val="24"/>
        </w:rPr>
      </w:pPr>
      <w:r>
        <w:rPr>
          <w:rFonts w:hint="eastAsia" w:ascii="宋体" w:hAnsi="宋体"/>
          <w:sz w:val="24"/>
        </w:rPr>
        <w:t>2）本产品(</w:t>
      </w:r>
      <w:r>
        <w:rPr>
          <w:rFonts w:hint="eastAsia" w:ascii="宋体" w:hAnsi="宋体"/>
          <w:b/>
          <w:sz w:val="24"/>
        </w:rPr>
        <w:t>投标人必须在合肥本地区有运营平台</w:t>
      </w:r>
      <w:r>
        <w:rPr>
          <w:rFonts w:hint="eastAsia" w:ascii="宋体" w:hAnsi="宋体"/>
          <w:sz w:val="24"/>
        </w:rPr>
        <w:t>)实时监控度高、可靠性强，具有小型化、集成度高、功能齐全、简单实用、安装方便等特点。本机采用液晶屏显示，亮度高，适合快速安装操作。</w:t>
      </w:r>
    </w:p>
    <w:p>
      <w:pPr>
        <w:spacing w:line="440" w:lineRule="exact"/>
        <w:ind w:firstLine="480" w:firstLineChars="200"/>
        <w:rPr>
          <w:rFonts w:ascii="宋体" w:hAnsi="宋体"/>
          <w:sz w:val="24"/>
          <w:szCs w:val="22"/>
        </w:rPr>
      </w:pPr>
      <w:r>
        <w:rPr>
          <w:rFonts w:hint="eastAsia" w:ascii="宋体" w:hAnsi="宋体"/>
          <w:sz w:val="24"/>
          <w:szCs w:val="28"/>
        </w:rPr>
        <w:t>★</w:t>
      </w:r>
      <w:r>
        <w:rPr>
          <w:rFonts w:hint="eastAsia" w:ascii="宋体" w:hAnsi="宋体"/>
          <w:sz w:val="24"/>
          <w:szCs w:val="22"/>
        </w:rPr>
        <w:t>(投标人对此设备须提供办公场所营业执照及实时监控截图）</w:t>
      </w:r>
    </w:p>
    <w:tbl>
      <w:tblPr>
        <w:tblStyle w:val="7"/>
        <w:tblW w:w="8789" w:type="dxa"/>
        <w:tblInd w:w="108" w:type="dxa"/>
        <w:tblLayout w:type="fixed"/>
        <w:tblCellMar>
          <w:top w:w="0" w:type="dxa"/>
          <w:left w:w="108" w:type="dxa"/>
          <w:bottom w:w="0" w:type="dxa"/>
          <w:right w:w="108" w:type="dxa"/>
        </w:tblCellMar>
      </w:tblPr>
      <w:tblGrid>
        <w:gridCol w:w="530"/>
        <w:gridCol w:w="1946"/>
        <w:gridCol w:w="1259"/>
        <w:gridCol w:w="733"/>
        <w:gridCol w:w="803"/>
        <w:gridCol w:w="3518"/>
      </w:tblGrid>
      <w:tr>
        <w:tblPrEx>
          <w:tblCellMar>
            <w:top w:w="0" w:type="dxa"/>
            <w:left w:w="108" w:type="dxa"/>
            <w:bottom w:w="0" w:type="dxa"/>
            <w:right w:w="108" w:type="dxa"/>
          </w:tblCellMar>
        </w:tblPrEx>
        <w:trPr>
          <w:trHeight w:val="543" w:hRule="atLeast"/>
        </w:trPr>
        <w:tc>
          <w:tcPr>
            <w:tcW w:w="5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kern w:val="0"/>
                <w:sz w:val="24"/>
              </w:rPr>
            </w:pPr>
            <w:r>
              <w:rPr>
                <w:rFonts w:hint="eastAsia" w:ascii="宋体" w:hAnsi="宋体" w:cs="宋体"/>
                <w:kern w:val="0"/>
                <w:sz w:val="24"/>
              </w:rPr>
              <w:t>N</w:t>
            </w:r>
          </w:p>
        </w:tc>
        <w:tc>
          <w:tcPr>
            <w:tcW w:w="1946" w:type="dxa"/>
            <w:tcBorders>
              <w:top w:val="single" w:color="auto" w:sz="4" w:space="0"/>
              <w:left w:val="nil"/>
              <w:bottom w:val="single" w:color="auto" w:sz="4" w:space="0"/>
              <w:right w:val="single" w:color="auto" w:sz="4" w:space="0"/>
            </w:tcBorders>
            <w:shd w:val="clear" w:color="auto" w:fill="FFFFFF"/>
            <w:noWrap w:val="0"/>
            <w:vAlign w:val="center"/>
          </w:tcPr>
          <w:p>
            <w:pPr>
              <w:widowControl/>
              <w:ind w:firstLine="300"/>
              <w:jc w:val="center"/>
              <w:rPr>
                <w:rFonts w:ascii="宋体" w:hAnsi="宋体" w:cs="宋体"/>
                <w:kern w:val="0"/>
                <w:sz w:val="24"/>
              </w:rPr>
            </w:pPr>
            <w:r>
              <w:rPr>
                <w:rFonts w:hint="eastAsia" w:ascii="宋体" w:hAnsi="宋体" w:cs="宋体"/>
                <w:kern w:val="0"/>
                <w:sz w:val="24"/>
              </w:rPr>
              <w:t>品名o.</w:t>
            </w:r>
          </w:p>
        </w:tc>
        <w:tc>
          <w:tcPr>
            <w:tcW w:w="1259"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宋体" w:hAnsi="宋体" w:cs="宋体"/>
                <w:kern w:val="0"/>
                <w:sz w:val="24"/>
              </w:rPr>
            </w:pPr>
            <w:r>
              <w:rPr>
                <w:rFonts w:hint="eastAsia" w:ascii="宋体" w:hAnsi="宋体" w:cs="宋体"/>
                <w:kern w:val="0"/>
                <w:sz w:val="24"/>
              </w:rPr>
              <w:t>项目特征</w:t>
            </w:r>
          </w:p>
        </w:tc>
        <w:tc>
          <w:tcPr>
            <w:tcW w:w="733"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宋体" w:hAnsi="宋体" w:cs="宋体"/>
                <w:kern w:val="0"/>
                <w:sz w:val="24"/>
              </w:rPr>
            </w:pPr>
            <w:r>
              <w:rPr>
                <w:rFonts w:hint="eastAsia" w:ascii="宋体" w:hAnsi="宋体" w:cs="宋体"/>
                <w:kern w:val="0"/>
                <w:sz w:val="24"/>
              </w:rPr>
              <w:t>单位</w:t>
            </w:r>
          </w:p>
        </w:tc>
        <w:tc>
          <w:tcPr>
            <w:tcW w:w="803"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数量</w:t>
            </w:r>
          </w:p>
        </w:tc>
        <w:tc>
          <w:tcPr>
            <w:tcW w:w="3518" w:type="dxa"/>
            <w:tcBorders>
              <w:top w:val="single" w:color="auto" w:sz="4" w:space="0"/>
              <w:left w:val="nil"/>
              <w:bottom w:val="single" w:color="auto" w:sz="4" w:space="0"/>
              <w:right w:val="single" w:color="auto" w:sz="4" w:space="0"/>
            </w:tcBorders>
            <w:shd w:val="clear" w:color="auto" w:fill="FFFFFF"/>
            <w:noWrap w:val="0"/>
            <w:vAlign w:val="center"/>
          </w:tcPr>
          <w:p>
            <w:pPr>
              <w:widowControl/>
              <w:ind w:firstLine="300"/>
              <w:jc w:val="center"/>
              <w:rPr>
                <w:rFonts w:ascii="宋体" w:hAnsi="宋体" w:cs="宋体"/>
                <w:color w:val="000000"/>
                <w:kern w:val="0"/>
                <w:sz w:val="24"/>
              </w:rPr>
            </w:pPr>
            <w:r>
              <w:rPr>
                <w:rFonts w:hint="eastAsia" w:ascii="宋体" w:hAnsi="宋体" w:cs="宋体"/>
                <w:color w:val="000000"/>
                <w:kern w:val="0"/>
                <w:sz w:val="24"/>
              </w:rPr>
              <w:t>备注</w:t>
            </w:r>
          </w:p>
        </w:tc>
      </w:tr>
      <w:tr>
        <w:tblPrEx>
          <w:tblCellMar>
            <w:top w:w="0" w:type="dxa"/>
            <w:left w:w="108" w:type="dxa"/>
            <w:bottom w:w="0" w:type="dxa"/>
            <w:right w:w="108" w:type="dxa"/>
          </w:tblCellMar>
        </w:tblPrEx>
        <w:trPr>
          <w:trHeight w:val="787" w:hRule="atLeast"/>
        </w:trPr>
        <w:tc>
          <w:tcPr>
            <w:tcW w:w="53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1</w:t>
            </w:r>
          </w:p>
        </w:tc>
        <w:tc>
          <w:tcPr>
            <w:tcW w:w="1946" w:type="dxa"/>
            <w:tcBorders>
              <w:top w:val="single" w:color="auto" w:sz="4" w:space="0"/>
              <w:left w:val="nil"/>
              <w:bottom w:val="single" w:color="auto" w:sz="4" w:space="0"/>
              <w:right w:val="single" w:color="auto" w:sz="4" w:space="0"/>
            </w:tcBorders>
            <w:noWrap w:val="0"/>
            <w:vAlign w:val="center"/>
          </w:tcPr>
          <w:p>
            <w:pPr>
              <w:widowControl/>
              <w:ind w:firstLine="120" w:firstLineChars="50"/>
              <w:jc w:val="center"/>
              <w:rPr>
                <w:rFonts w:ascii="宋体" w:hAnsi="宋体" w:cs="宋体"/>
                <w:kern w:val="0"/>
                <w:sz w:val="24"/>
              </w:rPr>
            </w:pPr>
            <w:r>
              <w:rPr>
                <w:rFonts w:hint="eastAsia" w:ascii="宋体" w:hAnsi="宋体" w:cs="宋体"/>
                <w:sz w:val="24"/>
              </w:rPr>
              <w:t>电气安全在线监测装置</w:t>
            </w:r>
          </w:p>
        </w:tc>
        <w:tc>
          <w:tcPr>
            <w:tcW w:w="1259" w:type="dxa"/>
            <w:tcBorders>
              <w:top w:val="single" w:color="auto" w:sz="4" w:space="0"/>
              <w:left w:val="nil"/>
              <w:bottom w:val="single" w:color="auto" w:sz="4" w:space="0"/>
              <w:right w:val="single" w:color="auto" w:sz="4" w:space="0"/>
            </w:tcBorders>
            <w:noWrap w:val="0"/>
            <w:vAlign w:val="center"/>
          </w:tcPr>
          <w:p>
            <w:pPr>
              <w:widowControl/>
              <w:ind w:firstLine="319" w:firstLineChars="133"/>
              <w:jc w:val="center"/>
              <w:rPr>
                <w:rFonts w:ascii="宋体" w:hAnsi="宋体" w:cs="宋体"/>
                <w:kern w:val="0"/>
                <w:sz w:val="24"/>
              </w:rPr>
            </w:pPr>
            <w:r>
              <w:rPr>
                <w:rFonts w:hint="eastAsia" w:ascii="宋体" w:hAnsi="宋体" w:cs="宋体"/>
                <w:kern w:val="0"/>
                <w:sz w:val="24"/>
              </w:rPr>
              <w:t>100A</w:t>
            </w:r>
          </w:p>
        </w:tc>
        <w:tc>
          <w:tcPr>
            <w:tcW w:w="733" w:type="dxa"/>
            <w:tcBorders>
              <w:top w:val="single" w:color="auto" w:sz="4" w:space="0"/>
              <w:left w:val="nil"/>
              <w:bottom w:val="single" w:color="auto" w:sz="4" w:space="0"/>
              <w:right w:val="single" w:color="auto" w:sz="4" w:space="0"/>
            </w:tcBorders>
            <w:noWrap w:val="0"/>
            <w:vAlign w:val="center"/>
          </w:tcPr>
          <w:p>
            <w:pPr>
              <w:widowControl/>
              <w:ind w:firstLine="120" w:firstLineChars="50"/>
              <w:jc w:val="center"/>
              <w:rPr>
                <w:rFonts w:ascii="宋体" w:hAnsi="宋体" w:cs="宋体"/>
                <w:kern w:val="0"/>
                <w:sz w:val="24"/>
              </w:rPr>
            </w:pPr>
            <w:r>
              <w:rPr>
                <w:rFonts w:hint="eastAsia" w:ascii="宋体" w:hAnsi="宋体" w:cs="宋体"/>
                <w:kern w:val="0"/>
                <w:sz w:val="24"/>
              </w:rPr>
              <w:t>台</w:t>
            </w:r>
          </w:p>
        </w:tc>
        <w:tc>
          <w:tcPr>
            <w:tcW w:w="803" w:type="dxa"/>
            <w:tcBorders>
              <w:top w:val="single" w:color="auto" w:sz="4" w:space="0"/>
              <w:left w:val="nil"/>
              <w:bottom w:val="single" w:color="auto" w:sz="4" w:space="0"/>
              <w:right w:val="single" w:color="auto" w:sz="4" w:space="0"/>
            </w:tcBorders>
            <w:noWrap w:val="0"/>
            <w:vAlign w:val="center"/>
          </w:tcPr>
          <w:p>
            <w:pPr>
              <w:widowControl/>
              <w:tabs>
                <w:tab w:val="left" w:pos="453"/>
              </w:tabs>
              <w:jc w:val="center"/>
              <w:rPr>
                <w:rFonts w:ascii="宋体" w:hAnsi="宋体" w:cs="宋体"/>
                <w:kern w:val="0"/>
                <w:sz w:val="24"/>
              </w:rPr>
            </w:pPr>
            <w:r>
              <w:rPr>
                <w:rFonts w:hint="eastAsia" w:ascii="宋体" w:hAnsi="宋体" w:cs="宋体"/>
                <w:kern w:val="0"/>
                <w:sz w:val="24"/>
              </w:rPr>
              <w:t>32</w:t>
            </w:r>
          </w:p>
        </w:tc>
        <w:tc>
          <w:tcPr>
            <w:tcW w:w="3518" w:type="dxa"/>
            <w:tcBorders>
              <w:top w:val="single" w:color="auto" w:sz="4" w:space="0"/>
              <w:left w:val="nil"/>
              <w:bottom w:val="single" w:color="auto" w:sz="4" w:space="0"/>
              <w:right w:val="single" w:color="auto" w:sz="4" w:space="0"/>
            </w:tcBorders>
            <w:noWrap w:val="0"/>
            <w:vAlign w:val="center"/>
          </w:tcPr>
          <w:p>
            <w:pPr>
              <w:widowControl/>
              <w:rPr>
                <w:rFonts w:ascii="宋体" w:hAnsi="宋体" w:cs="宋体"/>
                <w:kern w:val="0"/>
                <w:sz w:val="24"/>
              </w:rPr>
            </w:pPr>
            <w:r>
              <w:rPr>
                <w:rFonts w:hint="eastAsia" w:ascii="宋体" w:hAnsi="宋体" w:cs="宋体"/>
                <w:kern w:val="0"/>
                <w:sz w:val="24"/>
              </w:rPr>
              <w:t>监控剩余</w:t>
            </w:r>
            <w:r>
              <w:rPr>
                <w:rFonts w:hint="eastAsia" w:ascii="宋体" w:hAnsi="宋体" w:cs="宋体"/>
                <w:b/>
                <w:kern w:val="0"/>
                <w:sz w:val="24"/>
              </w:rPr>
              <w:t>电流、温度、缺相、电压、</w:t>
            </w:r>
            <w:r>
              <w:rPr>
                <w:rFonts w:hint="eastAsia" w:ascii="宋体" w:hAnsi="宋体" w:cs="宋体"/>
                <w:kern w:val="0"/>
                <w:sz w:val="24"/>
              </w:rPr>
              <w:t>电力参数等，含云平台通讯模块，如果单独使用可以单独使用，需要配给剩余电流传感器、温度传感器、电流传感器</w:t>
            </w:r>
          </w:p>
        </w:tc>
      </w:tr>
      <w:tr>
        <w:tblPrEx>
          <w:tblCellMar>
            <w:top w:w="0" w:type="dxa"/>
            <w:left w:w="108" w:type="dxa"/>
            <w:bottom w:w="0" w:type="dxa"/>
            <w:right w:w="108" w:type="dxa"/>
          </w:tblCellMar>
        </w:tblPrEx>
        <w:tc>
          <w:tcPr>
            <w:tcW w:w="53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2</w:t>
            </w:r>
          </w:p>
        </w:tc>
        <w:tc>
          <w:tcPr>
            <w:tcW w:w="194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开口式电流传感器</w:t>
            </w:r>
          </w:p>
        </w:tc>
        <w:tc>
          <w:tcPr>
            <w:tcW w:w="12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（100A）</w:t>
            </w:r>
          </w:p>
        </w:tc>
        <w:tc>
          <w:tcPr>
            <w:tcW w:w="733" w:type="dxa"/>
            <w:tcBorders>
              <w:top w:val="single" w:color="auto" w:sz="4" w:space="0"/>
              <w:left w:val="nil"/>
              <w:bottom w:val="single" w:color="auto" w:sz="4" w:space="0"/>
              <w:right w:val="single" w:color="auto" w:sz="4" w:space="0"/>
            </w:tcBorders>
            <w:noWrap w:val="0"/>
            <w:vAlign w:val="center"/>
          </w:tcPr>
          <w:p>
            <w:pPr>
              <w:widowControl/>
              <w:ind w:firstLine="120" w:firstLineChars="50"/>
              <w:jc w:val="center"/>
              <w:rPr>
                <w:rFonts w:ascii="宋体" w:hAnsi="宋体" w:cs="宋体"/>
                <w:kern w:val="0"/>
                <w:sz w:val="24"/>
              </w:rPr>
            </w:pPr>
            <w:r>
              <w:rPr>
                <w:rFonts w:hint="eastAsia" w:ascii="宋体" w:hAnsi="宋体" w:cs="宋体"/>
                <w:kern w:val="0"/>
                <w:sz w:val="24"/>
              </w:rPr>
              <w:t>个</w:t>
            </w:r>
          </w:p>
        </w:tc>
        <w:tc>
          <w:tcPr>
            <w:tcW w:w="80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32</w:t>
            </w:r>
          </w:p>
        </w:tc>
        <w:tc>
          <w:tcPr>
            <w:tcW w:w="3518" w:type="dxa"/>
            <w:tcBorders>
              <w:top w:val="single" w:color="auto" w:sz="4" w:space="0"/>
              <w:left w:val="nil"/>
              <w:bottom w:val="single" w:color="auto" w:sz="4" w:space="0"/>
              <w:right w:val="single" w:color="auto" w:sz="4" w:space="0"/>
            </w:tcBorders>
            <w:noWrap w:val="0"/>
            <w:vAlign w:val="center"/>
          </w:tcPr>
          <w:p>
            <w:pPr>
              <w:rPr>
                <w:rFonts w:ascii="宋体" w:hAnsi="宋体" w:cs="宋体"/>
                <w:kern w:val="0"/>
                <w:sz w:val="24"/>
              </w:rPr>
            </w:pPr>
            <w:r>
              <w:rPr>
                <w:rFonts w:hint="eastAsia" w:ascii="宋体" w:hAnsi="宋体" w:cs="宋体"/>
                <w:kern w:val="0"/>
                <w:sz w:val="24"/>
              </w:rPr>
              <w:t>提供电流数据</w:t>
            </w:r>
          </w:p>
        </w:tc>
      </w:tr>
      <w:tr>
        <w:tblPrEx>
          <w:tblCellMar>
            <w:top w:w="0" w:type="dxa"/>
            <w:left w:w="108" w:type="dxa"/>
            <w:bottom w:w="0" w:type="dxa"/>
            <w:right w:w="108" w:type="dxa"/>
          </w:tblCellMar>
        </w:tblPrEx>
        <w:tc>
          <w:tcPr>
            <w:tcW w:w="5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p>
        </w:tc>
        <w:tc>
          <w:tcPr>
            <w:tcW w:w="194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（100A）</w:t>
            </w:r>
          </w:p>
        </w:tc>
        <w:tc>
          <w:tcPr>
            <w:tcW w:w="733" w:type="dxa"/>
            <w:tcBorders>
              <w:top w:val="single" w:color="auto" w:sz="4" w:space="0"/>
              <w:left w:val="nil"/>
              <w:bottom w:val="single" w:color="auto" w:sz="4" w:space="0"/>
              <w:right w:val="single" w:color="auto" w:sz="4" w:space="0"/>
            </w:tcBorders>
            <w:noWrap w:val="0"/>
            <w:vAlign w:val="center"/>
          </w:tcPr>
          <w:p>
            <w:pPr>
              <w:widowControl/>
              <w:ind w:firstLine="120" w:firstLineChars="50"/>
              <w:jc w:val="center"/>
              <w:rPr>
                <w:rFonts w:ascii="宋体" w:hAnsi="宋体" w:cs="宋体"/>
                <w:kern w:val="0"/>
                <w:sz w:val="24"/>
              </w:rPr>
            </w:pPr>
            <w:r>
              <w:rPr>
                <w:rFonts w:hint="eastAsia" w:ascii="宋体" w:hAnsi="宋体" w:cs="宋体"/>
                <w:kern w:val="0"/>
                <w:sz w:val="24"/>
              </w:rPr>
              <w:t>个</w:t>
            </w:r>
          </w:p>
        </w:tc>
        <w:tc>
          <w:tcPr>
            <w:tcW w:w="80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ascii="宋体" w:hAnsi="宋体" w:cs="宋体"/>
                <w:kern w:val="0"/>
                <w:sz w:val="24"/>
              </w:rPr>
              <w:t>0</w:t>
            </w:r>
          </w:p>
        </w:tc>
        <w:tc>
          <w:tcPr>
            <w:tcW w:w="3518" w:type="dxa"/>
            <w:tcBorders>
              <w:top w:val="single" w:color="auto" w:sz="4" w:space="0"/>
              <w:left w:val="nil"/>
              <w:bottom w:val="single" w:color="auto" w:sz="4" w:space="0"/>
              <w:right w:val="single" w:color="auto" w:sz="4" w:space="0"/>
            </w:tcBorders>
            <w:noWrap w:val="0"/>
            <w:vAlign w:val="center"/>
          </w:tcPr>
          <w:p>
            <w:pPr>
              <w:rPr>
                <w:rFonts w:ascii="宋体" w:hAnsi="宋体" w:cs="宋体"/>
                <w:kern w:val="0"/>
                <w:sz w:val="24"/>
              </w:rPr>
            </w:pPr>
            <w:r>
              <w:rPr>
                <w:rFonts w:hint="eastAsia" w:ascii="宋体" w:hAnsi="宋体" w:cs="宋体"/>
                <w:kern w:val="0"/>
                <w:sz w:val="24"/>
              </w:rPr>
              <w:t>提供电流数据</w:t>
            </w:r>
          </w:p>
        </w:tc>
      </w:tr>
      <w:tr>
        <w:tblPrEx>
          <w:tblCellMar>
            <w:top w:w="0" w:type="dxa"/>
            <w:left w:w="108" w:type="dxa"/>
            <w:bottom w:w="0" w:type="dxa"/>
            <w:right w:w="108" w:type="dxa"/>
          </w:tblCellMar>
        </w:tblPrEx>
        <w:tc>
          <w:tcPr>
            <w:tcW w:w="530" w:type="dxa"/>
            <w:vMerge w:val="continue"/>
            <w:tcBorders>
              <w:top w:val="single" w:color="auto" w:sz="4" w:space="0"/>
              <w:left w:val="single" w:color="auto" w:sz="4" w:space="0"/>
              <w:right w:val="single" w:color="auto" w:sz="4" w:space="0"/>
            </w:tcBorders>
            <w:noWrap w:val="0"/>
            <w:vAlign w:val="center"/>
          </w:tcPr>
          <w:p>
            <w:pPr>
              <w:jc w:val="center"/>
              <w:rPr>
                <w:rFonts w:ascii="宋体" w:hAnsi="宋体" w:cs="宋体"/>
                <w:kern w:val="0"/>
                <w:sz w:val="24"/>
              </w:rPr>
            </w:pPr>
          </w:p>
        </w:tc>
        <w:tc>
          <w:tcPr>
            <w:tcW w:w="1946" w:type="dxa"/>
            <w:vMerge w:val="continue"/>
            <w:tcBorders>
              <w:top w:val="single" w:color="auto" w:sz="4" w:space="0"/>
              <w:left w:val="single" w:color="auto" w:sz="4" w:space="0"/>
              <w:right w:val="single" w:color="auto" w:sz="4" w:space="0"/>
            </w:tcBorders>
            <w:noWrap w:val="0"/>
            <w:vAlign w:val="center"/>
          </w:tcPr>
          <w:p>
            <w:pPr>
              <w:widowControl/>
              <w:jc w:val="center"/>
              <w:rPr>
                <w:rFonts w:ascii="宋体" w:hAnsi="宋体" w:cs="宋体"/>
                <w:kern w:val="0"/>
                <w:sz w:val="24"/>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(250A)</w:t>
            </w:r>
          </w:p>
        </w:tc>
        <w:tc>
          <w:tcPr>
            <w:tcW w:w="733" w:type="dxa"/>
            <w:tcBorders>
              <w:top w:val="single" w:color="auto" w:sz="4" w:space="0"/>
              <w:left w:val="nil"/>
              <w:bottom w:val="single" w:color="auto" w:sz="4" w:space="0"/>
              <w:right w:val="single" w:color="auto" w:sz="4" w:space="0"/>
            </w:tcBorders>
            <w:noWrap w:val="0"/>
            <w:vAlign w:val="center"/>
          </w:tcPr>
          <w:p>
            <w:pPr>
              <w:widowControl/>
              <w:ind w:firstLine="120" w:firstLineChars="50"/>
              <w:jc w:val="center"/>
              <w:rPr>
                <w:rFonts w:ascii="宋体" w:hAnsi="宋体" w:cs="宋体"/>
                <w:kern w:val="0"/>
                <w:sz w:val="24"/>
              </w:rPr>
            </w:pPr>
            <w:r>
              <w:rPr>
                <w:rFonts w:hint="eastAsia" w:ascii="宋体" w:hAnsi="宋体" w:cs="宋体"/>
                <w:kern w:val="0"/>
                <w:sz w:val="24"/>
              </w:rPr>
              <w:t>个</w:t>
            </w:r>
          </w:p>
        </w:tc>
        <w:tc>
          <w:tcPr>
            <w:tcW w:w="803" w:type="dxa"/>
            <w:tcBorders>
              <w:top w:val="single" w:color="auto" w:sz="4" w:space="0"/>
              <w:left w:val="nil"/>
              <w:bottom w:val="single" w:color="auto" w:sz="4" w:space="0"/>
              <w:right w:val="single" w:color="auto" w:sz="4" w:space="0"/>
            </w:tcBorders>
            <w:noWrap w:val="0"/>
            <w:vAlign w:val="center"/>
          </w:tcPr>
          <w:p>
            <w:pPr>
              <w:widowControl/>
              <w:rPr>
                <w:rFonts w:ascii="宋体" w:hAnsi="宋体" w:cs="宋体"/>
                <w:kern w:val="0"/>
                <w:sz w:val="24"/>
              </w:rPr>
            </w:pPr>
          </w:p>
        </w:tc>
        <w:tc>
          <w:tcPr>
            <w:tcW w:w="3518" w:type="dxa"/>
            <w:tcBorders>
              <w:top w:val="single" w:color="auto" w:sz="4" w:space="0"/>
              <w:left w:val="nil"/>
              <w:bottom w:val="single" w:color="auto" w:sz="4" w:space="0"/>
              <w:right w:val="single" w:color="auto" w:sz="4" w:space="0"/>
            </w:tcBorders>
            <w:noWrap w:val="0"/>
            <w:vAlign w:val="center"/>
          </w:tcPr>
          <w:p>
            <w:pPr>
              <w:rPr>
                <w:rFonts w:ascii="宋体" w:hAnsi="宋体" w:cs="宋体"/>
                <w:kern w:val="0"/>
                <w:sz w:val="24"/>
              </w:rPr>
            </w:pPr>
            <w:r>
              <w:rPr>
                <w:rFonts w:hint="eastAsia" w:ascii="宋体" w:hAnsi="宋体" w:cs="宋体"/>
                <w:kern w:val="0"/>
                <w:sz w:val="24"/>
              </w:rPr>
              <w:t>提供电流数据</w:t>
            </w:r>
          </w:p>
        </w:tc>
      </w:tr>
      <w:tr>
        <w:tblPrEx>
          <w:tblCellMar>
            <w:top w:w="0" w:type="dxa"/>
            <w:left w:w="108" w:type="dxa"/>
            <w:bottom w:w="0" w:type="dxa"/>
            <w:right w:w="108" w:type="dxa"/>
          </w:tblCellMar>
        </w:tblPrEx>
        <w:tc>
          <w:tcPr>
            <w:tcW w:w="530" w:type="dxa"/>
            <w:vMerge w:val="continue"/>
            <w:tcBorders>
              <w:left w:val="single" w:color="auto" w:sz="4" w:space="0"/>
              <w:right w:val="single" w:color="auto" w:sz="4" w:space="0"/>
            </w:tcBorders>
            <w:noWrap w:val="0"/>
            <w:vAlign w:val="center"/>
          </w:tcPr>
          <w:p>
            <w:pPr>
              <w:jc w:val="center"/>
              <w:rPr>
                <w:rFonts w:ascii="宋体" w:hAnsi="宋体" w:cs="宋体"/>
                <w:kern w:val="0"/>
                <w:sz w:val="24"/>
              </w:rPr>
            </w:pPr>
          </w:p>
        </w:tc>
        <w:tc>
          <w:tcPr>
            <w:tcW w:w="1946" w:type="dxa"/>
            <w:vMerge w:val="continue"/>
            <w:tcBorders>
              <w:left w:val="single" w:color="auto" w:sz="4" w:space="0"/>
              <w:right w:val="single" w:color="auto" w:sz="4" w:space="0"/>
            </w:tcBorders>
            <w:noWrap w:val="0"/>
            <w:vAlign w:val="center"/>
          </w:tcPr>
          <w:p>
            <w:pPr>
              <w:widowControl/>
              <w:jc w:val="center"/>
              <w:rPr>
                <w:rFonts w:ascii="宋体" w:hAnsi="宋体" w:cs="宋体"/>
                <w:kern w:val="0"/>
                <w:sz w:val="24"/>
              </w:rPr>
            </w:pPr>
          </w:p>
        </w:tc>
        <w:tc>
          <w:tcPr>
            <w:tcW w:w="125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p>
        </w:tc>
        <w:tc>
          <w:tcPr>
            <w:tcW w:w="733" w:type="dxa"/>
            <w:tcBorders>
              <w:top w:val="single" w:color="auto" w:sz="4" w:space="0"/>
              <w:left w:val="nil"/>
              <w:bottom w:val="single" w:color="auto" w:sz="4" w:space="0"/>
              <w:right w:val="single" w:color="auto" w:sz="4" w:space="0"/>
            </w:tcBorders>
            <w:noWrap w:val="0"/>
            <w:vAlign w:val="center"/>
          </w:tcPr>
          <w:p>
            <w:pPr>
              <w:widowControl/>
              <w:ind w:firstLine="120" w:firstLineChars="50"/>
              <w:jc w:val="center"/>
              <w:rPr>
                <w:rFonts w:ascii="宋体" w:hAnsi="宋体" w:cs="宋体"/>
                <w:kern w:val="0"/>
                <w:sz w:val="24"/>
              </w:rPr>
            </w:pPr>
            <w:r>
              <w:rPr>
                <w:rFonts w:hint="eastAsia" w:ascii="宋体" w:hAnsi="宋体" w:cs="宋体"/>
                <w:kern w:val="0"/>
                <w:sz w:val="24"/>
              </w:rPr>
              <w:t>个</w:t>
            </w:r>
          </w:p>
        </w:tc>
        <w:tc>
          <w:tcPr>
            <w:tcW w:w="80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32</w:t>
            </w:r>
          </w:p>
        </w:tc>
        <w:tc>
          <w:tcPr>
            <w:tcW w:w="3518" w:type="dxa"/>
            <w:tcBorders>
              <w:top w:val="single" w:color="auto" w:sz="4" w:space="0"/>
              <w:left w:val="nil"/>
              <w:bottom w:val="single" w:color="auto" w:sz="4" w:space="0"/>
              <w:right w:val="single" w:color="auto" w:sz="4" w:space="0"/>
            </w:tcBorders>
            <w:noWrap w:val="0"/>
            <w:vAlign w:val="center"/>
          </w:tcPr>
          <w:p>
            <w:pPr>
              <w:rPr>
                <w:rFonts w:ascii="宋体" w:hAnsi="宋体" w:cs="宋体"/>
                <w:kern w:val="0"/>
                <w:sz w:val="24"/>
              </w:rPr>
            </w:pPr>
            <w:r>
              <w:rPr>
                <w:rFonts w:hint="eastAsia" w:ascii="宋体" w:hAnsi="宋体" w:cs="宋体"/>
                <w:kern w:val="0"/>
                <w:sz w:val="24"/>
              </w:rPr>
              <w:t>提供电流数据</w:t>
            </w:r>
          </w:p>
        </w:tc>
      </w:tr>
      <w:tr>
        <w:tblPrEx>
          <w:tblCellMar>
            <w:top w:w="0" w:type="dxa"/>
            <w:left w:w="108" w:type="dxa"/>
            <w:bottom w:w="0" w:type="dxa"/>
            <w:right w:w="108" w:type="dxa"/>
          </w:tblCellMar>
        </w:tblPrEx>
        <w:tc>
          <w:tcPr>
            <w:tcW w:w="53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3</w:t>
            </w:r>
          </w:p>
        </w:tc>
        <w:tc>
          <w:tcPr>
            <w:tcW w:w="194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开口式剩余电流传感器</w:t>
            </w:r>
          </w:p>
        </w:tc>
        <w:tc>
          <w:tcPr>
            <w:tcW w:w="12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100A</w:t>
            </w:r>
          </w:p>
        </w:tc>
        <w:tc>
          <w:tcPr>
            <w:tcW w:w="733" w:type="dxa"/>
            <w:tcBorders>
              <w:top w:val="single" w:color="auto" w:sz="4" w:space="0"/>
              <w:left w:val="single" w:color="auto" w:sz="4" w:space="0"/>
              <w:bottom w:val="single" w:color="auto" w:sz="4" w:space="0"/>
              <w:right w:val="single" w:color="auto" w:sz="4" w:space="0"/>
            </w:tcBorders>
            <w:noWrap w:val="0"/>
            <w:vAlign w:val="center"/>
          </w:tcPr>
          <w:p>
            <w:pPr>
              <w:widowControl/>
              <w:ind w:firstLine="120" w:firstLineChars="50"/>
              <w:jc w:val="center"/>
              <w:rPr>
                <w:rFonts w:ascii="宋体" w:hAnsi="宋体" w:cs="宋体"/>
                <w:kern w:val="0"/>
                <w:sz w:val="24"/>
              </w:rPr>
            </w:pPr>
            <w:r>
              <w:rPr>
                <w:rFonts w:hint="eastAsia" w:ascii="宋体" w:hAnsi="宋体" w:cs="宋体"/>
                <w:kern w:val="0"/>
                <w:sz w:val="24"/>
              </w:rPr>
              <w:t>个</w:t>
            </w:r>
          </w:p>
        </w:tc>
        <w:tc>
          <w:tcPr>
            <w:tcW w:w="80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32</w:t>
            </w:r>
          </w:p>
        </w:tc>
        <w:tc>
          <w:tcPr>
            <w:tcW w:w="3518"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s="宋体"/>
                <w:kern w:val="0"/>
                <w:sz w:val="24"/>
              </w:rPr>
            </w:pPr>
            <w:r>
              <w:rPr>
                <w:rFonts w:hint="eastAsia" w:ascii="宋体" w:hAnsi="宋体" w:cs="宋体"/>
                <w:kern w:val="0"/>
                <w:sz w:val="24"/>
              </w:rPr>
              <w:t>提供剩余电流，100A、200A、400A、630A</w:t>
            </w:r>
          </w:p>
        </w:tc>
      </w:tr>
      <w:tr>
        <w:tblPrEx>
          <w:tblCellMar>
            <w:top w:w="0" w:type="dxa"/>
            <w:left w:w="108" w:type="dxa"/>
            <w:bottom w:w="0" w:type="dxa"/>
            <w:right w:w="108" w:type="dxa"/>
          </w:tblCellMar>
        </w:tblPrEx>
        <w:trPr>
          <w:trHeight w:val="440" w:hRule="atLeast"/>
        </w:trPr>
        <w:tc>
          <w:tcPr>
            <w:tcW w:w="53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4</w:t>
            </w:r>
          </w:p>
        </w:tc>
        <w:tc>
          <w:tcPr>
            <w:tcW w:w="194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温度传感器</w:t>
            </w:r>
          </w:p>
        </w:tc>
        <w:tc>
          <w:tcPr>
            <w:tcW w:w="1259"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p>
        </w:tc>
        <w:tc>
          <w:tcPr>
            <w:tcW w:w="733" w:type="dxa"/>
            <w:tcBorders>
              <w:top w:val="single" w:color="auto" w:sz="4" w:space="0"/>
              <w:left w:val="nil"/>
              <w:bottom w:val="single" w:color="auto" w:sz="4" w:space="0"/>
              <w:right w:val="single" w:color="auto" w:sz="4" w:space="0"/>
            </w:tcBorders>
            <w:noWrap w:val="0"/>
            <w:vAlign w:val="center"/>
          </w:tcPr>
          <w:p>
            <w:pPr>
              <w:widowControl/>
              <w:ind w:firstLine="120" w:firstLineChars="50"/>
              <w:jc w:val="center"/>
              <w:rPr>
                <w:rFonts w:ascii="宋体" w:hAnsi="宋体" w:cs="宋体"/>
                <w:kern w:val="0"/>
                <w:sz w:val="24"/>
              </w:rPr>
            </w:pPr>
            <w:r>
              <w:rPr>
                <w:rFonts w:hint="eastAsia" w:ascii="宋体" w:hAnsi="宋体" w:cs="宋体"/>
                <w:kern w:val="0"/>
                <w:sz w:val="24"/>
              </w:rPr>
              <w:t>个</w:t>
            </w:r>
          </w:p>
        </w:tc>
        <w:tc>
          <w:tcPr>
            <w:tcW w:w="80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2</w:t>
            </w:r>
          </w:p>
        </w:tc>
        <w:tc>
          <w:tcPr>
            <w:tcW w:w="3518" w:type="dxa"/>
            <w:tcBorders>
              <w:top w:val="single" w:color="auto" w:sz="4" w:space="0"/>
              <w:left w:val="nil"/>
              <w:bottom w:val="single" w:color="auto" w:sz="4" w:space="0"/>
              <w:right w:val="single" w:color="auto" w:sz="4" w:space="0"/>
            </w:tcBorders>
            <w:noWrap w:val="0"/>
            <w:vAlign w:val="center"/>
          </w:tcPr>
          <w:p>
            <w:pPr>
              <w:widowControl/>
              <w:ind w:firstLine="300"/>
              <w:jc w:val="center"/>
              <w:rPr>
                <w:rFonts w:ascii="宋体" w:hAnsi="宋体" w:cs="宋体"/>
                <w:kern w:val="0"/>
                <w:sz w:val="24"/>
              </w:rPr>
            </w:pPr>
            <w:r>
              <w:rPr>
                <w:rFonts w:hint="eastAsia" w:ascii="宋体" w:hAnsi="宋体" w:cs="宋体"/>
                <w:kern w:val="0"/>
                <w:sz w:val="24"/>
              </w:rPr>
              <w:t>测量温度 0-150</w:t>
            </w:r>
          </w:p>
        </w:tc>
      </w:tr>
      <w:tr>
        <w:tblPrEx>
          <w:tblCellMar>
            <w:top w:w="0" w:type="dxa"/>
            <w:left w:w="108" w:type="dxa"/>
            <w:bottom w:w="0" w:type="dxa"/>
            <w:right w:w="108" w:type="dxa"/>
          </w:tblCellMar>
        </w:tblPrEx>
        <w:trPr>
          <w:trHeight w:val="403" w:hRule="atLeast"/>
        </w:trPr>
        <w:tc>
          <w:tcPr>
            <w:tcW w:w="53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5</w:t>
            </w:r>
          </w:p>
        </w:tc>
        <w:tc>
          <w:tcPr>
            <w:tcW w:w="1946" w:type="dxa"/>
            <w:tcBorders>
              <w:top w:val="nil"/>
              <w:left w:val="nil"/>
              <w:bottom w:val="single" w:color="auto" w:sz="4" w:space="0"/>
              <w:right w:val="single" w:color="auto" w:sz="4" w:space="0"/>
            </w:tcBorders>
            <w:noWrap w:val="0"/>
            <w:vAlign w:val="center"/>
          </w:tcPr>
          <w:p>
            <w:pPr>
              <w:jc w:val="center"/>
              <w:rPr>
                <w:rFonts w:ascii="宋体" w:hAnsi="宋体" w:cs="宋体"/>
                <w:sz w:val="24"/>
              </w:rPr>
            </w:pPr>
            <w:r>
              <w:rPr>
                <w:rFonts w:hint="eastAsia" w:ascii="宋体" w:hAnsi="宋体"/>
                <w:sz w:val="24"/>
              </w:rPr>
              <w:t>智慧用电</w:t>
            </w:r>
          </w:p>
        </w:tc>
        <w:tc>
          <w:tcPr>
            <w:tcW w:w="1259" w:type="dxa"/>
            <w:tcBorders>
              <w:top w:val="nil"/>
              <w:left w:val="nil"/>
              <w:bottom w:val="single" w:color="auto" w:sz="4" w:space="0"/>
              <w:right w:val="single" w:color="auto" w:sz="4" w:space="0"/>
            </w:tcBorders>
            <w:noWrap w:val="0"/>
            <w:vAlign w:val="center"/>
          </w:tcPr>
          <w:p>
            <w:pPr>
              <w:jc w:val="center"/>
              <w:rPr>
                <w:rFonts w:ascii="宋体" w:hAnsi="宋体" w:cs="宋体"/>
                <w:sz w:val="24"/>
              </w:rPr>
            </w:pPr>
            <w:r>
              <w:rPr>
                <w:rFonts w:hint="eastAsia" w:ascii="宋体" w:hAnsi="宋体"/>
                <w:sz w:val="24"/>
              </w:rPr>
              <w:t>IOSAPP</w:t>
            </w:r>
          </w:p>
        </w:tc>
        <w:tc>
          <w:tcPr>
            <w:tcW w:w="733" w:type="dxa"/>
            <w:tcBorders>
              <w:top w:val="nil"/>
              <w:left w:val="nil"/>
              <w:bottom w:val="single" w:color="auto" w:sz="4" w:space="0"/>
              <w:right w:val="single" w:color="auto" w:sz="4" w:space="0"/>
            </w:tcBorders>
            <w:noWrap w:val="0"/>
            <w:vAlign w:val="center"/>
          </w:tcPr>
          <w:p>
            <w:pPr>
              <w:ind w:firstLine="120" w:firstLineChars="50"/>
              <w:jc w:val="center"/>
              <w:rPr>
                <w:rFonts w:ascii="宋体" w:hAnsi="宋体" w:cs="宋体"/>
                <w:sz w:val="24"/>
              </w:rPr>
            </w:pPr>
            <w:r>
              <w:rPr>
                <w:rFonts w:hint="eastAsia" w:ascii="宋体" w:hAnsi="宋体"/>
                <w:sz w:val="24"/>
              </w:rPr>
              <w:t>套</w:t>
            </w:r>
          </w:p>
        </w:tc>
        <w:tc>
          <w:tcPr>
            <w:tcW w:w="803" w:type="dxa"/>
            <w:tcBorders>
              <w:top w:val="nil"/>
              <w:left w:val="nil"/>
              <w:bottom w:val="single" w:color="auto" w:sz="4" w:space="0"/>
              <w:right w:val="single" w:color="auto" w:sz="4" w:space="0"/>
            </w:tcBorders>
            <w:noWrap w:val="0"/>
            <w:vAlign w:val="center"/>
          </w:tcPr>
          <w:p>
            <w:pPr>
              <w:widowControl/>
              <w:ind w:firstLine="300"/>
              <w:rPr>
                <w:rFonts w:ascii="宋体" w:hAnsi="宋体" w:cs="宋体"/>
                <w:kern w:val="0"/>
                <w:sz w:val="24"/>
              </w:rPr>
            </w:pPr>
            <w:r>
              <w:rPr>
                <w:rFonts w:hint="eastAsia" w:ascii="宋体" w:hAnsi="宋体" w:cs="宋体"/>
                <w:kern w:val="0"/>
                <w:sz w:val="24"/>
              </w:rPr>
              <w:t>1</w:t>
            </w:r>
          </w:p>
        </w:tc>
        <w:tc>
          <w:tcPr>
            <w:tcW w:w="3518" w:type="dxa"/>
            <w:tcBorders>
              <w:top w:val="nil"/>
              <w:left w:val="nil"/>
              <w:bottom w:val="single" w:color="auto" w:sz="4" w:space="0"/>
              <w:right w:val="single" w:color="auto" w:sz="4" w:space="0"/>
            </w:tcBorders>
            <w:noWrap w:val="0"/>
            <w:vAlign w:val="center"/>
          </w:tcPr>
          <w:p>
            <w:pPr>
              <w:widowControl/>
              <w:ind w:firstLine="300"/>
              <w:jc w:val="center"/>
              <w:rPr>
                <w:rFonts w:ascii="宋体" w:hAnsi="宋体" w:cs="宋体"/>
                <w:kern w:val="0"/>
                <w:sz w:val="24"/>
              </w:rPr>
            </w:pPr>
            <w:r>
              <w:rPr>
                <w:rFonts w:hint="eastAsia" w:ascii="宋体" w:hAnsi="宋体" w:cs="宋体"/>
                <w:kern w:val="0"/>
                <w:sz w:val="24"/>
              </w:rPr>
              <w:t>在苹果手机使用的 App</w:t>
            </w:r>
          </w:p>
        </w:tc>
      </w:tr>
      <w:tr>
        <w:tblPrEx>
          <w:tblCellMar>
            <w:top w:w="0" w:type="dxa"/>
            <w:left w:w="108" w:type="dxa"/>
            <w:bottom w:w="0" w:type="dxa"/>
            <w:right w:w="108" w:type="dxa"/>
          </w:tblCellMar>
        </w:tblPrEx>
        <w:trPr>
          <w:trHeight w:val="493" w:hRule="atLeast"/>
        </w:trPr>
        <w:tc>
          <w:tcPr>
            <w:tcW w:w="53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6</w:t>
            </w:r>
          </w:p>
        </w:tc>
        <w:tc>
          <w:tcPr>
            <w:tcW w:w="1946" w:type="dxa"/>
            <w:tcBorders>
              <w:top w:val="nil"/>
              <w:left w:val="nil"/>
              <w:bottom w:val="single" w:color="auto" w:sz="4" w:space="0"/>
              <w:right w:val="single" w:color="auto" w:sz="4" w:space="0"/>
            </w:tcBorders>
            <w:noWrap w:val="0"/>
            <w:vAlign w:val="center"/>
          </w:tcPr>
          <w:p>
            <w:pPr>
              <w:jc w:val="center"/>
              <w:rPr>
                <w:rFonts w:ascii="宋体" w:hAnsi="宋体" w:cs="宋体"/>
                <w:sz w:val="24"/>
              </w:rPr>
            </w:pPr>
            <w:r>
              <w:rPr>
                <w:rFonts w:hint="eastAsia" w:ascii="宋体" w:hAnsi="宋体"/>
                <w:sz w:val="24"/>
              </w:rPr>
              <w:t>智慧用电</w:t>
            </w:r>
          </w:p>
        </w:tc>
        <w:tc>
          <w:tcPr>
            <w:tcW w:w="1259" w:type="dxa"/>
            <w:tcBorders>
              <w:top w:val="nil"/>
              <w:left w:val="nil"/>
              <w:bottom w:val="single" w:color="auto" w:sz="4" w:space="0"/>
              <w:right w:val="single" w:color="auto" w:sz="4" w:space="0"/>
            </w:tcBorders>
            <w:noWrap w:val="0"/>
            <w:vAlign w:val="center"/>
          </w:tcPr>
          <w:p>
            <w:pPr>
              <w:jc w:val="center"/>
              <w:rPr>
                <w:rFonts w:ascii="宋体" w:hAnsi="宋体" w:cs="宋体"/>
                <w:sz w:val="24"/>
              </w:rPr>
            </w:pPr>
            <w:r>
              <w:rPr>
                <w:rFonts w:hint="eastAsia" w:ascii="宋体" w:hAnsi="宋体"/>
                <w:sz w:val="24"/>
              </w:rPr>
              <w:t>安卓APP</w:t>
            </w:r>
          </w:p>
        </w:tc>
        <w:tc>
          <w:tcPr>
            <w:tcW w:w="733" w:type="dxa"/>
            <w:tcBorders>
              <w:top w:val="nil"/>
              <w:left w:val="nil"/>
              <w:bottom w:val="single" w:color="auto" w:sz="4" w:space="0"/>
              <w:right w:val="single" w:color="auto" w:sz="4" w:space="0"/>
            </w:tcBorders>
            <w:noWrap w:val="0"/>
            <w:vAlign w:val="center"/>
          </w:tcPr>
          <w:p>
            <w:pPr>
              <w:ind w:firstLine="120" w:firstLineChars="50"/>
              <w:jc w:val="center"/>
              <w:rPr>
                <w:rFonts w:ascii="宋体" w:hAnsi="宋体" w:cs="宋体"/>
                <w:sz w:val="24"/>
              </w:rPr>
            </w:pPr>
            <w:r>
              <w:rPr>
                <w:rFonts w:hint="eastAsia" w:ascii="宋体" w:hAnsi="宋体"/>
                <w:sz w:val="24"/>
              </w:rPr>
              <w:t>套</w:t>
            </w:r>
          </w:p>
        </w:tc>
        <w:tc>
          <w:tcPr>
            <w:tcW w:w="803" w:type="dxa"/>
            <w:tcBorders>
              <w:top w:val="nil"/>
              <w:left w:val="nil"/>
              <w:bottom w:val="single" w:color="auto" w:sz="4" w:space="0"/>
              <w:right w:val="single" w:color="auto" w:sz="4" w:space="0"/>
            </w:tcBorders>
            <w:noWrap w:val="0"/>
            <w:vAlign w:val="center"/>
          </w:tcPr>
          <w:p>
            <w:pPr>
              <w:widowControl/>
              <w:ind w:firstLine="300"/>
              <w:rPr>
                <w:rFonts w:ascii="宋体" w:hAnsi="宋体" w:cs="宋体"/>
                <w:kern w:val="0"/>
                <w:sz w:val="24"/>
              </w:rPr>
            </w:pPr>
            <w:r>
              <w:rPr>
                <w:rFonts w:hint="eastAsia" w:ascii="宋体" w:hAnsi="宋体" w:cs="宋体"/>
                <w:kern w:val="0"/>
                <w:sz w:val="24"/>
              </w:rPr>
              <w:t>1</w:t>
            </w:r>
          </w:p>
        </w:tc>
        <w:tc>
          <w:tcPr>
            <w:tcW w:w="3518" w:type="dxa"/>
            <w:tcBorders>
              <w:top w:val="nil"/>
              <w:left w:val="nil"/>
              <w:bottom w:val="single" w:color="auto" w:sz="4" w:space="0"/>
              <w:right w:val="single" w:color="auto" w:sz="4" w:space="0"/>
            </w:tcBorders>
            <w:noWrap w:val="0"/>
            <w:vAlign w:val="center"/>
          </w:tcPr>
          <w:p>
            <w:pPr>
              <w:widowControl/>
              <w:ind w:firstLine="300"/>
              <w:jc w:val="center"/>
              <w:rPr>
                <w:rFonts w:ascii="宋体" w:hAnsi="宋体" w:cs="宋体"/>
                <w:kern w:val="0"/>
                <w:sz w:val="24"/>
              </w:rPr>
            </w:pPr>
            <w:r>
              <w:rPr>
                <w:rFonts w:hint="eastAsia" w:ascii="宋体" w:hAnsi="宋体" w:cs="宋体"/>
                <w:kern w:val="0"/>
                <w:sz w:val="24"/>
              </w:rPr>
              <w:t>在安卓手机使用的 App</w:t>
            </w:r>
          </w:p>
        </w:tc>
      </w:tr>
      <w:tr>
        <w:tblPrEx>
          <w:tblCellMar>
            <w:top w:w="0" w:type="dxa"/>
            <w:left w:w="108" w:type="dxa"/>
            <w:bottom w:w="0" w:type="dxa"/>
            <w:right w:w="108" w:type="dxa"/>
          </w:tblCellMar>
        </w:tblPrEx>
        <w:tc>
          <w:tcPr>
            <w:tcW w:w="53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7</w:t>
            </w:r>
          </w:p>
        </w:tc>
        <w:tc>
          <w:tcPr>
            <w:tcW w:w="19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智慧用电</w:t>
            </w:r>
          </w:p>
        </w:tc>
        <w:tc>
          <w:tcPr>
            <w:tcW w:w="125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监控软件平台</w:t>
            </w:r>
          </w:p>
        </w:tc>
        <w:tc>
          <w:tcPr>
            <w:tcW w:w="733" w:type="dxa"/>
            <w:tcBorders>
              <w:top w:val="single" w:color="auto" w:sz="4" w:space="0"/>
              <w:left w:val="single" w:color="auto" w:sz="4" w:space="0"/>
              <w:bottom w:val="single" w:color="auto" w:sz="4" w:space="0"/>
              <w:right w:val="single" w:color="auto" w:sz="4" w:space="0"/>
            </w:tcBorders>
            <w:noWrap w:val="0"/>
            <w:vAlign w:val="center"/>
          </w:tcPr>
          <w:p>
            <w:pPr>
              <w:ind w:firstLine="120" w:firstLineChars="50"/>
              <w:jc w:val="center"/>
              <w:rPr>
                <w:rFonts w:ascii="宋体" w:hAnsi="宋体" w:cs="宋体"/>
                <w:sz w:val="24"/>
              </w:rPr>
            </w:pPr>
            <w:r>
              <w:rPr>
                <w:rFonts w:hint="eastAsia" w:ascii="宋体" w:hAnsi="宋体"/>
                <w:sz w:val="24"/>
              </w:rPr>
              <w:t>套</w:t>
            </w:r>
          </w:p>
        </w:tc>
        <w:tc>
          <w:tcPr>
            <w:tcW w:w="803" w:type="dxa"/>
            <w:tcBorders>
              <w:top w:val="single" w:color="auto" w:sz="4" w:space="0"/>
              <w:left w:val="single" w:color="auto" w:sz="4" w:space="0"/>
              <w:bottom w:val="single" w:color="auto" w:sz="4" w:space="0"/>
              <w:right w:val="single" w:color="auto" w:sz="4" w:space="0"/>
            </w:tcBorders>
            <w:noWrap w:val="0"/>
            <w:vAlign w:val="center"/>
          </w:tcPr>
          <w:p>
            <w:pPr>
              <w:widowControl/>
              <w:ind w:firstLine="300"/>
              <w:rPr>
                <w:rFonts w:ascii="宋体" w:hAnsi="宋体" w:cs="宋体"/>
                <w:kern w:val="0"/>
                <w:sz w:val="24"/>
              </w:rPr>
            </w:pPr>
            <w:r>
              <w:rPr>
                <w:rFonts w:hint="eastAsia" w:ascii="宋体" w:hAnsi="宋体" w:cs="宋体"/>
                <w:kern w:val="0"/>
                <w:sz w:val="24"/>
              </w:rPr>
              <w:t>1</w:t>
            </w:r>
          </w:p>
        </w:tc>
        <w:tc>
          <w:tcPr>
            <w:tcW w:w="3518" w:type="dxa"/>
            <w:tcBorders>
              <w:top w:val="single" w:color="auto" w:sz="4" w:space="0"/>
              <w:left w:val="single" w:color="auto" w:sz="4" w:space="0"/>
              <w:bottom w:val="single" w:color="auto" w:sz="4" w:space="0"/>
              <w:right w:val="single" w:color="auto" w:sz="4" w:space="0"/>
            </w:tcBorders>
            <w:noWrap w:val="0"/>
            <w:vAlign w:val="center"/>
          </w:tcPr>
          <w:p>
            <w:pPr>
              <w:widowControl/>
              <w:ind w:firstLine="300"/>
              <w:jc w:val="center"/>
              <w:rPr>
                <w:rFonts w:ascii="宋体" w:hAnsi="宋体" w:cs="宋体"/>
                <w:kern w:val="0"/>
                <w:sz w:val="24"/>
              </w:rPr>
            </w:pPr>
            <w:r>
              <w:rPr>
                <w:rFonts w:hint="eastAsia" w:ascii="宋体" w:hAnsi="宋体" w:cs="宋体"/>
                <w:kern w:val="0"/>
                <w:sz w:val="24"/>
              </w:rPr>
              <w:t>用在监控中心、电脑上，使用网站</w:t>
            </w:r>
          </w:p>
        </w:tc>
      </w:tr>
      <w:tr>
        <w:tblPrEx>
          <w:tblCellMar>
            <w:top w:w="0" w:type="dxa"/>
            <w:left w:w="108" w:type="dxa"/>
            <w:bottom w:w="0" w:type="dxa"/>
            <w:right w:w="108" w:type="dxa"/>
          </w:tblCellMar>
        </w:tblPrEx>
        <w:trPr>
          <w:trHeight w:val="396" w:hRule="atLeast"/>
        </w:trPr>
        <w:tc>
          <w:tcPr>
            <w:tcW w:w="53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8</w:t>
            </w:r>
          </w:p>
        </w:tc>
        <w:tc>
          <w:tcPr>
            <w:tcW w:w="19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小计</w:t>
            </w:r>
          </w:p>
        </w:tc>
        <w:tc>
          <w:tcPr>
            <w:tcW w:w="125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p>
        </w:tc>
        <w:tc>
          <w:tcPr>
            <w:tcW w:w="733" w:type="dxa"/>
            <w:tcBorders>
              <w:top w:val="single" w:color="auto" w:sz="4" w:space="0"/>
              <w:left w:val="single" w:color="auto" w:sz="4" w:space="0"/>
              <w:bottom w:val="single" w:color="auto" w:sz="4" w:space="0"/>
              <w:right w:val="single" w:color="auto" w:sz="4" w:space="0"/>
            </w:tcBorders>
            <w:noWrap w:val="0"/>
            <w:vAlign w:val="center"/>
          </w:tcPr>
          <w:p>
            <w:pPr>
              <w:ind w:firstLine="120" w:firstLineChars="50"/>
              <w:jc w:val="center"/>
              <w:rPr>
                <w:rFonts w:ascii="宋体" w:hAnsi="宋体"/>
                <w:sz w:val="24"/>
              </w:rPr>
            </w:pPr>
            <w:r>
              <w:rPr>
                <w:rFonts w:hint="eastAsia" w:ascii="宋体" w:hAnsi="宋体"/>
                <w:sz w:val="24"/>
              </w:rPr>
              <w:t>套</w:t>
            </w:r>
          </w:p>
        </w:tc>
        <w:tc>
          <w:tcPr>
            <w:tcW w:w="803" w:type="dxa"/>
            <w:tcBorders>
              <w:top w:val="single" w:color="auto" w:sz="4" w:space="0"/>
              <w:left w:val="single" w:color="auto" w:sz="4" w:space="0"/>
              <w:bottom w:val="single" w:color="auto" w:sz="4" w:space="0"/>
              <w:right w:val="single" w:color="auto" w:sz="4" w:space="0"/>
            </w:tcBorders>
            <w:noWrap w:val="0"/>
            <w:vAlign w:val="center"/>
          </w:tcPr>
          <w:p>
            <w:pPr>
              <w:widowControl/>
              <w:ind w:firstLine="300"/>
              <w:rPr>
                <w:rFonts w:ascii="宋体" w:hAnsi="宋体" w:cs="宋体"/>
                <w:kern w:val="0"/>
                <w:sz w:val="24"/>
              </w:rPr>
            </w:pPr>
            <w:r>
              <w:rPr>
                <w:rFonts w:hint="eastAsia" w:ascii="宋体" w:hAnsi="宋体" w:cs="宋体"/>
                <w:kern w:val="0"/>
                <w:sz w:val="24"/>
              </w:rPr>
              <w:t>1</w:t>
            </w:r>
          </w:p>
        </w:tc>
        <w:tc>
          <w:tcPr>
            <w:tcW w:w="3518" w:type="dxa"/>
            <w:tcBorders>
              <w:top w:val="single" w:color="auto" w:sz="4" w:space="0"/>
              <w:left w:val="single" w:color="auto" w:sz="4" w:space="0"/>
              <w:bottom w:val="single" w:color="auto" w:sz="4" w:space="0"/>
              <w:right w:val="single" w:color="auto" w:sz="4" w:space="0"/>
            </w:tcBorders>
            <w:noWrap w:val="0"/>
            <w:vAlign w:val="center"/>
          </w:tcPr>
          <w:p>
            <w:pPr>
              <w:widowControl/>
              <w:ind w:firstLine="300"/>
              <w:jc w:val="center"/>
              <w:rPr>
                <w:rFonts w:ascii="宋体" w:hAnsi="宋体" w:cs="宋体"/>
                <w:kern w:val="0"/>
                <w:sz w:val="24"/>
              </w:rPr>
            </w:pPr>
          </w:p>
        </w:tc>
      </w:tr>
      <w:tr>
        <w:tblPrEx>
          <w:tblCellMar>
            <w:top w:w="0" w:type="dxa"/>
            <w:left w:w="108" w:type="dxa"/>
            <w:bottom w:w="0" w:type="dxa"/>
            <w:right w:w="108" w:type="dxa"/>
          </w:tblCellMar>
        </w:tblPrEx>
        <w:tc>
          <w:tcPr>
            <w:tcW w:w="53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9</w:t>
            </w:r>
          </w:p>
        </w:tc>
        <w:tc>
          <w:tcPr>
            <w:tcW w:w="19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平台(三年后)运营服务费</w:t>
            </w:r>
          </w:p>
        </w:tc>
        <w:tc>
          <w:tcPr>
            <w:tcW w:w="125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p>
        </w:tc>
        <w:tc>
          <w:tcPr>
            <w:tcW w:w="733" w:type="dxa"/>
            <w:tcBorders>
              <w:top w:val="single" w:color="auto" w:sz="4" w:space="0"/>
              <w:left w:val="single" w:color="auto" w:sz="4" w:space="0"/>
              <w:bottom w:val="single" w:color="auto" w:sz="4" w:space="0"/>
              <w:right w:val="single" w:color="auto" w:sz="4" w:space="0"/>
            </w:tcBorders>
            <w:noWrap w:val="0"/>
            <w:vAlign w:val="center"/>
          </w:tcPr>
          <w:p>
            <w:pPr>
              <w:ind w:firstLine="240" w:firstLineChars="100"/>
              <w:rPr>
                <w:rFonts w:ascii="宋体" w:hAnsi="宋体"/>
                <w:sz w:val="24"/>
              </w:rPr>
            </w:pPr>
            <w:r>
              <w:rPr>
                <w:rFonts w:hint="eastAsia" w:ascii="宋体" w:hAnsi="宋体"/>
                <w:sz w:val="24"/>
              </w:rPr>
              <w:t>元</w:t>
            </w:r>
          </w:p>
        </w:tc>
        <w:tc>
          <w:tcPr>
            <w:tcW w:w="803" w:type="dxa"/>
            <w:tcBorders>
              <w:top w:val="single" w:color="auto" w:sz="4" w:space="0"/>
              <w:left w:val="single" w:color="auto" w:sz="4" w:space="0"/>
              <w:bottom w:val="single" w:color="auto" w:sz="4" w:space="0"/>
              <w:right w:val="single" w:color="auto" w:sz="4" w:space="0"/>
            </w:tcBorders>
            <w:noWrap w:val="0"/>
            <w:vAlign w:val="center"/>
          </w:tcPr>
          <w:p>
            <w:pPr>
              <w:widowControl/>
              <w:ind w:firstLine="300"/>
              <w:rPr>
                <w:rFonts w:ascii="宋体" w:hAnsi="宋体" w:cs="宋体"/>
                <w:kern w:val="0"/>
                <w:sz w:val="24"/>
              </w:rPr>
            </w:pPr>
            <w:r>
              <w:rPr>
                <w:rFonts w:hint="eastAsia" w:ascii="宋体" w:hAnsi="宋体" w:cs="宋体"/>
                <w:kern w:val="0"/>
                <w:sz w:val="24"/>
              </w:rPr>
              <w:t>1</w:t>
            </w:r>
          </w:p>
        </w:tc>
        <w:tc>
          <w:tcPr>
            <w:tcW w:w="3518" w:type="dxa"/>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sz w:val="24"/>
              </w:rPr>
            </w:pPr>
            <w:r>
              <w:rPr>
                <w:rFonts w:hint="eastAsia" w:ascii="宋体" w:hAnsi="宋体" w:cs="宋体"/>
                <w:sz w:val="24"/>
              </w:rPr>
              <w:t>服务费含因产品自身出现质量问题免费更换，7x24小时后台监管服务，现场隐患排查，改造方案设计，数据流量费用等，以及平安产品责任险最高1000万</w:t>
            </w:r>
          </w:p>
        </w:tc>
      </w:tr>
    </w:tbl>
    <w:p>
      <w:pPr>
        <w:spacing w:line="440" w:lineRule="exact"/>
        <w:ind w:firstLine="420" w:firstLineChars="175"/>
        <w:rPr>
          <w:rFonts w:ascii="宋体" w:hAnsi="宋体"/>
          <w:sz w:val="24"/>
          <w:szCs w:val="28"/>
        </w:rPr>
      </w:pPr>
      <w:r>
        <w:rPr>
          <w:rFonts w:hint="eastAsia" w:ascii="宋体" w:hAnsi="宋体"/>
          <w:sz w:val="24"/>
          <w:szCs w:val="28"/>
        </w:rPr>
        <w:t>3)功能设计</w:t>
      </w:r>
    </w:p>
    <w:p>
      <w:pPr>
        <w:spacing w:line="440" w:lineRule="exact"/>
        <w:ind w:firstLine="420" w:firstLineChars="175"/>
        <w:rPr>
          <w:rFonts w:ascii="宋体" w:hAnsi="宋体"/>
          <w:sz w:val="24"/>
          <w:szCs w:val="28"/>
        </w:rPr>
      </w:pPr>
      <w:r>
        <w:rPr>
          <w:rFonts w:hint="eastAsia" w:ascii="宋体" w:hAnsi="宋体"/>
          <w:sz w:val="24"/>
          <w:szCs w:val="28"/>
        </w:rPr>
        <w:t>用电线路温度、电流、剩余电流监测：用电线路温度、电流、剩余电流的监测由电气火灾监控探测器实现，一旦监测到线路参数超限，探测器会上报报警数据给云平台，云平台将告警数据推送至WEB端、手机APP。</w:t>
      </w:r>
    </w:p>
    <w:p>
      <w:pPr>
        <w:spacing w:line="440" w:lineRule="exact"/>
        <w:ind w:firstLine="420" w:firstLineChars="175"/>
        <w:rPr>
          <w:rFonts w:ascii="宋体" w:hAnsi="宋体"/>
          <w:sz w:val="24"/>
          <w:szCs w:val="28"/>
        </w:rPr>
      </w:pPr>
      <w:r>
        <w:rPr>
          <w:rFonts w:hint="eastAsia" w:ascii="宋体" w:hAnsi="宋体"/>
          <w:sz w:val="24"/>
          <w:szCs w:val="28"/>
        </w:rPr>
        <w:t>烟雾、消防用水水压、水位监测：一旦监测到烟雾、水压、水位异常，探测器会上报相关报警数据给云平台，云平台将告警数据推送至WEB端或手机APP。</w:t>
      </w:r>
    </w:p>
    <w:p>
      <w:pPr>
        <w:spacing w:line="440" w:lineRule="exact"/>
        <w:ind w:firstLine="420" w:firstLineChars="175"/>
        <w:rPr>
          <w:rFonts w:ascii="宋体" w:hAnsi="宋体"/>
          <w:sz w:val="24"/>
          <w:szCs w:val="28"/>
        </w:rPr>
      </w:pPr>
      <w:r>
        <w:rPr>
          <w:rFonts w:hint="eastAsia" w:ascii="宋体" w:hAnsi="宋体"/>
          <w:sz w:val="24"/>
          <w:szCs w:val="28"/>
        </w:rPr>
        <w:t>通信功能：监测设备采用GPRS、4G或NB-IoT与云平台通信。</w:t>
      </w:r>
    </w:p>
    <w:p>
      <w:pPr>
        <w:spacing w:line="440" w:lineRule="exact"/>
        <w:ind w:firstLine="420" w:firstLineChars="175"/>
        <w:rPr>
          <w:rFonts w:ascii="宋体" w:hAnsi="宋体"/>
          <w:sz w:val="24"/>
          <w:szCs w:val="28"/>
        </w:rPr>
      </w:pPr>
      <w:r>
        <w:rPr>
          <w:rFonts w:hint="eastAsia" w:ascii="宋体" w:hAnsi="宋体"/>
          <w:sz w:val="24"/>
          <w:szCs w:val="28"/>
        </w:rPr>
        <w:t>控制功能：用电监控断路器具有控制功能，当监测到剩余电流超限、过载、过压、过温等进行继电器跳闸，可远程合闸。</w:t>
      </w:r>
    </w:p>
    <w:p>
      <w:pPr>
        <w:spacing w:line="440" w:lineRule="exact"/>
        <w:ind w:firstLine="420" w:firstLineChars="175"/>
        <w:rPr>
          <w:rFonts w:ascii="宋体" w:hAnsi="宋体"/>
          <w:sz w:val="24"/>
          <w:szCs w:val="28"/>
        </w:rPr>
      </w:pPr>
      <w:r>
        <w:rPr>
          <w:rFonts w:hint="eastAsia" w:ascii="宋体" w:hAnsi="宋体"/>
          <w:sz w:val="24"/>
          <w:szCs w:val="28"/>
        </w:rPr>
        <w:t>显示功能：电气火灾探测器具有液晶显示功能，会实时显示监测的变量信息，并在监测到告警时会切换告警信息的显示。</w:t>
      </w:r>
    </w:p>
    <w:p>
      <w:pPr>
        <w:spacing w:line="440" w:lineRule="exact"/>
        <w:ind w:firstLine="420" w:firstLineChars="175"/>
        <w:rPr>
          <w:rFonts w:ascii="宋体" w:hAnsi="宋体"/>
          <w:sz w:val="24"/>
          <w:szCs w:val="28"/>
        </w:rPr>
      </w:pPr>
      <w:r>
        <w:rPr>
          <w:rFonts w:hint="eastAsia" w:ascii="宋体" w:hAnsi="宋体"/>
          <w:sz w:val="24"/>
          <w:szCs w:val="28"/>
        </w:rPr>
        <w:t>自检功能：电气火灾探测器、NB感烟报警器、NB数字水压表、NB数字水位表均具有自检的功能，当自检到异常，可通过显示和上报给云平台推送至WEB端或手机APP，提示用户进行维修。</w:t>
      </w:r>
    </w:p>
    <w:p>
      <w:pPr>
        <w:spacing w:line="440" w:lineRule="exact"/>
        <w:ind w:firstLine="492" w:firstLineChars="175"/>
        <w:jc w:val="center"/>
        <w:rPr>
          <w:rFonts w:ascii="宋体" w:hAnsi="宋体"/>
          <w:b/>
          <w:sz w:val="28"/>
          <w:szCs w:val="28"/>
        </w:rPr>
      </w:pPr>
    </w:p>
    <w:p>
      <w:pPr>
        <w:spacing w:line="440" w:lineRule="exact"/>
        <w:jc w:val="both"/>
        <w:rPr>
          <w:rFonts w:ascii="宋体" w:hAnsi="宋体"/>
          <w:b/>
          <w:sz w:val="28"/>
          <w:szCs w:val="28"/>
        </w:rPr>
      </w:pPr>
      <w:r>
        <w:rPr>
          <w:rFonts w:hint="eastAsia" w:ascii="宋体" w:hAnsi="宋体"/>
          <w:b/>
          <w:sz w:val="28"/>
          <w:szCs w:val="28"/>
        </w:rPr>
        <w:t>三、低温设备配置</w:t>
      </w:r>
    </w:p>
    <w:p>
      <w:pPr>
        <w:spacing w:line="440" w:lineRule="exact"/>
        <w:rPr>
          <w:rFonts w:ascii="宋体" w:hAnsi="宋体"/>
          <w:b/>
          <w:sz w:val="24"/>
          <w:szCs w:val="28"/>
        </w:rPr>
      </w:pPr>
      <w:r>
        <w:rPr>
          <w:rFonts w:hint="eastAsia" w:ascii="宋体" w:hAnsi="宋体"/>
          <w:b/>
          <w:sz w:val="24"/>
          <w:szCs w:val="28"/>
          <w:lang w:val="en-US" w:eastAsia="zh-CN"/>
        </w:rPr>
        <w:t>1、</w:t>
      </w:r>
      <w:r>
        <w:rPr>
          <w:rFonts w:hint="eastAsia" w:ascii="宋体" w:hAnsi="宋体"/>
          <w:b/>
          <w:sz w:val="24"/>
          <w:szCs w:val="28"/>
        </w:rPr>
        <w:t>谷物冷却机技术要求</w:t>
      </w:r>
    </w:p>
    <w:p>
      <w:pPr>
        <w:spacing w:line="440" w:lineRule="exact"/>
        <w:ind w:firstLine="420" w:firstLineChars="175"/>
        <w:rPr>
          <w:rFonts w:ascii="宋体" w:hAnsi="宋体"/>
          <w:sz w:val="24"/>
          <w:szCs w:val="28"/>
        </w:rPr>
      </w:pPr>
      <w:bookmarkStart w:id="1" w:name="_Toc917"/>
      <w:r>
        <w:rPr>
          <w:rFonts w:hint="eastAsia" w:ascii="宋体" w:hAnsi="宋体"/>
          <w:sz w:val="24"/>
          <w:szCs w:val="28"/>
        </w:rPr>
        <w:t>(一)主要参数</w:t>
      </w:r>
      <w:bookmarkEnd w:id="1"/>
    </w:p>
    <w:p>
      <w:pPr>
        <w:spacing w:line="440" w:lineRule="exact"/>
        <w:ind w:firstLine="420" w:firstLineChars="175"/>
        <w:rPr>
          <w:rFonts w:ascii="宋体" w:hAnsi="宋体"/>
          <w:sz w:val="24"/>
          <w:szCs w:val="28"/>
        </w:rPr>
      </w:pPr>
      <w:bookmarkStart w:id="2" w:name="_Toc31441"/>
      <w:r>
        <w:rPr>
          <w:rFonts w:hint="eastAsia" w:ascii="宋体" w:hAnsi="宋体"/>
          <w:sz w:val="24"/>
          <w:szCs w:val="28"/>
        </w:rPr>
        <w:t>1、名义工况制冷量不小于85Kw</w:t>
      </w:r>
      <w:bookmarkEnd w:id="2"/>
    </w:p>
    <w:p>
      <w:pPr>
        <w:spacing w:line="440" w:lineRule="exact"/>
        <w:ind w:firstLine="420" w:firstLineChars="175"/>
        <w:rPr>
          <w:rFonts w:ascii="宋体" w:hAnsi="宋体"/>
          <w:sz w:val="24"/>
          <w:szCs w:val="28"/>
        </w:rPr>
      </w:pPr>
      <w:r>
        <w:rPr>
          <w:rFonts w:hint="eastAsia" w:ascii="宋体" w:hAnsi="宋体"/>
          <w:sz w:val="24"/>
          <w:szCs w:val="28"/>
        </w:rPr>
        <w:t>2、名义工况风量不低于6000 m3/h</w:t>
      </w:r>
    </w:p>
    <w:p>
      <w:pPr>
        <w:spacing w:line="440" w:lineRule="exact"/>
        <w:ind w:firstLine="420" w:firstLineChars="175"/>
        <w:rPr>
          <w:rFonts w:ascii="宋体" w:hAnsi="宋体"/>
          <w:sz w:val="24"/>
          <w:szCs w:val="28"/>
        </w:rPr>
      </w:pPr>
      <w:r>
        <w:rPr>
          <w:rFonts w:hint="eastAsia" w:ascii="宋体" w:hAnsi="宋体"/>
          <w:sz w:val="24"/>
          <w:szCs w:val="28"/>
        </w:rPr>
        <w:t>3、装机容量不大于46Kw，湿度60%~95%可控，温度7~25℃可控。</w:t>
      </w:r>
    </w:p>
    <w:p>
      <w:pPr>
        <w:spacing w:line="440" w:lineRule="exact"/>
        <w:ind w:firstLine="420" w:firstLineChars="175"/>
        <w:rPr>
          <w:rFonts w:ascii="宋体" w:hAnsi="宋体"/>
          <w:sz w:val="24"/>
          <w:szCs w:val="28"/>
        </w:rPr>
      </w:pPr>
      <w:r>
        <w:rPr>
          <w:rFonts w:hint="eastAsia" w:ascii="宋体" w:hAnsi="宋体"/>
          <w:sz w:val="24"/>
          <w:szCs w:val="28"/>
        </w:rPr>
        <w:t>4、配套30米动力电缆及接头</w:t>
      </w:r>
    </w:p>
    <w:p>
      <w:pPr>
        <w:spacing w:line="440" w:lineRule="exact"/>
        <w:ind w:firstLine="420" w:firstLineChars="175"/>
        <w:rPr>
          <w:rFonts w:ascii="宋体" w:hAnsi="宋体"/>
          <w:sz w:val="24"/>
          <w:szCs w:val="28"/>
        </w:rPr>
      </w:pPr>
      <w:r>
        <w:rPr>
          <w:rFonts w:hint="eastAsia" w:ascii="宋体" w:hAnsi="宋体"/>
          <w:sz w:val="24"/>
          <w:szCs w:val="28"/>
        </w:rPr>
        <w:t>5、带一段5米长Φ600冷风保温软管与维修工具一包</w:t>
      </w:r>
    </w:p>
    <w:p>
      <w:pPr>
        <w:spacing w:line="440" w:lineRule="exact"/>
        <w:ind w:firstLine="420" w:firstLineChars="175"/>
        <w:rPr>
          <w:rFonts w:ascii="宋体" w:hAnsi="宋体"/>
          <w:sz w:val="24"/>
          <w:szCs w:val="28"/>
        </w:rPr>
      </w:pPr>
      <w:r>
        <w:rPr>
          <w:rFonts w:hint="eastAsia" w:ascii="宋体" w:hAnsi="宋体"/>
          <w:sz w:val="24"/>
          <w:szCs w:val="28"/>
        </w:rPr>
        <w:t>（二）一般要求</w:t>
      </w:r>
    </w:p>
    <w:p>
      <w:pPr>
        <w:spacing w:line="440" w:lineRule="exact"/>
        <w:ind w:firstLine="420" w:firstLineChars="175"/>
        <w:rPr>
          <w:rFonts w:ascii="宋体" w:hAnsi="宋体"/>
          <w:sz w:val="24"/>
          <w:szCs w:val="28"/>
        </w:rPr>
      </w:pPr>
      <w:r>
        <w:rPr>
          <w:rFonts w:hint="eastAsia" w:ascii="宋体" w:hAnsi="宋体"/>
          <w:sz w:val="24"/>
          <w:szCs w:val="28"/>
        </w:rPr>
        <w:t>1、谷物冷却机的技术性能和规格应符合GB/T 18835—2002《谷物冷却机》标准要求。</w:t>
      </w:r>
    </w:p>
    <w:p>
      <w:pPr>
        <w:spacing w:line="440" w:lineRule="exact"/>
        <w:ind w:firstLine="420" w:firstLineChars="175"/>
        <w:rPr>
          <w:rFonts w:ascii="宋体" w:hAnsi="宋体"/>
          <w:sz w:val="24"/>
          <w:szCs w:val="28"/>
        </w:rPr>
      </w:pPr>
      <w:r>
        <w:rPr>
          <w:rFonts w:hint="eastAsia" w:ascii="宋体" w:hAnsi="宋体"/>
          <w:sz w:val="24"/>
          <w:szCs w:val="28"/>
        </w:rPr>
        <w:t>2、谷物冷却机应能满足对整仓粮堆进行降温冷却作业要求。</w:t>
      </w:r>
    </w:p>
    <w:p>
      <w:pPr>
        <w:spacing w:line="440" w:lineRule="exact"/>
        <w:ind w:firstLine="420" w:firstLineChars="175"/>
        <w:rPr>
          <w:rFonts w:ascii="宋体" w:hAnsi="宋体"/>
          <w:sz w:val="24"/>
          <w:szCs w:val="28"/>
        </w:rPr>
      </w:pPr>
      <w:r>
        <w:rPr>
          <w:rFonts w:hint="eastAsia" w:ascii="宋体" w:hAnsi="宋体"/>
          <w:sz w:val="24"/>
          <w:szCs w:val="28"/>
        </w:rPr>
        <w:t>3、谷物冷却机应采用PLC智能化控制，设有：自动、手动、通风、定时四种工作选择方式，并设有运行时间显示，配有智能电表可查看电量。</w:t>
      </w:r>
    </w:p>
    <w:p>
      <w:pPr>
        <w:spacing w:line="440" w:lineRule="exact"/>
        <w:ind w:firstLine="420" w:firstLineChars="175"/>
        <w:rPr>
          <w:rFonts w:ascii="宋体" w:hAnsi="宋体"/>
          <w:sz w:val="24"/>
          <w:szCs w:val="28"/>
        </w:rPr>
      </w:pPr>
      <w:r>
        <w:rPr>
          <w:rFonts w:hint="eastAsia" w:ascii="宋体" w:hAnsi="宋体"/>
          <w:sz w:val="24"/>
          <w:szCs w:val="28"/>
        </w:rPr>
        <w:t>4、谷物冷却机至少应有以下几种自动安全保护措施:</w:t>
      </w:r>
    </w:p>
    <w:p>
      <w:pPr>
        <w:spacing w:line="440" w:lineRule="exact"/>
        <w:ind w:firstLine="420" w:firstLineChars="175"/>
        <w:rPr>
          <w:rFonts w:ascii="宋体" w:hAnsi="宋体"/>
          <w:sz w:val="24"/>
          <w:szCs w:val="28"/>
        </w:rPr>
      </w:pPr>
      <w:r>
        <w:rPr>
          <w:rFonts w:hint="eastAsia" w:ascii="宋体" w:hAnsi="宋体"/>
          <w:sz w:val="24"/>
          <w:szCs w:val="28"/>
        </w:rPr>
        <w:t>·排气压力过高保护</w:t>
      </w:r>
    </w:p>
    <w:p>
      <w:pPr>
        <w:spacing w:line="440" w:lineRule="exact"/>
        <w:ind w:firstLine="420" w:firstLineChars="175"/>
        <w:rPr>
          <w:rFonts w:ascii="宋体" w:hAnsi="宋体"/>
          <w:sz w:val="24"/>
          <w:szCs w:val="28"/>
        </w:rPr>
      </w:pPr>
      <w:r>
        <w:rPr>
          <w:rFonts w:hint="eastAsia" w:ascii="宋体" w:hAnsi="宋体"/>
          <w:sz w:val="24"/>
          <w:szCs w:val="28"/>
        </w:rPr>
        <w:t>·吸气压力过低保护</w:t>
      </w:r>
      <w:r>
        <w:rPr>
          <w:rFonts w:hint="eastAsia" w:ascii="宋体" w:hAnsi="宋体"/>
          <w:sz w:val="24"/>
          <w:szCs w:val="28"/>
        </w:rPr>
        <w:tab/>
      </w:r>
    </w:p>
    <w:p>
      <w:pPr>
        <w:spacing w:line="440" w:lineRule="exact"/>
        <w:ind w:firstLine="420" w:firstLineChars="175"/>
        <w:rPr>
          <w:rFonts w:ascii="宋体" w:hAnsi="宋体"/>
          <w:sz w:val="24"/>
          <w:szCs w:val="28"/>
        </w:rPr>
      </w:pPr>
      <w:r>
        <w:rPr>
          <w:rFonts w:hint="eastAsia" w:ascii="宋体" w:hAnsi="宋体"/>
          <w:sz w:val="24"/>
          <w:szCs w:val="28"/>
        </w:rPr>
        <w:t>·压缩机、送风机、冷凝风机过载、过热保护</w:t>
      </w:r>
    </w:p>
    <w:p>
      <w:pPr>
        <w:spacing w:line="440" w:lineRule="exact"/>
        <w:ind w:firstLine="420" w:firstLineChars="175"/>
        <w:rPr>
          <w:rFonts w:ascii="宋体" w:hAnsi="宋体"/>
          <w:sz w:val="24"/>
          <w:szCs w:val="28"/>
        </w:rPr>
      </w:pPr>
      <w:r>
        <w:rPr>
          <w:rFonts w:hint="eastAsia" w:ascii="宋体" w:hAnsi="宋体"/>
          <w:sz w:val="24"/>
          <w:szCs w:val="28"/>
        </w:rPr>
        <w:t>·送冷风温度过高保护</w:t>
      </w:r>
    </w:p>
    <w:p>
      <w:pPr>
        <w:spacing w:line="440" w:lineRule="exact"/>
        <w:ind w:firstLine="420" w:firstLineChars="175"/>
        <w:rPr>
          <w:rFonts w:ascii="宋体" w:hAnsi="宋体"/>
          <w:sz w:val="24"/>
          <w:szCs w:val="28"/>
        </w:rPr>
      </w:pPr>
      <w:r>
        <w:rPr>
          <w:rFonts w:hint="eastAsia" w:ascii="宋体" w:hAnsi="宋体"/>
          <w:sz w:val="24"/>
          <w:szCs w:val="28"/>
        </w:rPr>
        <w:t>·变频器故障报警</w:t>
      </w:r>
    </w:p>
    <w:p>
      <w:pPr>
        <w:spacing w:line="440" w:lineRule="exact"/>
        <w:ind w:firstLine="420" w:firstLineChars="175"/>
        <w:rPr>
          <w:rFonts w:ascii="宋体" w:hAnsi="宋体"/>
          <w:sz w:val="24"/>
          <w:szCs w:val="28"/>
        </w:rPr>
      </w:pPr>
      <w:r>
        <w:rPr>
          <w:rFonts w:hint="eastAsia" w:ascii="宋体" w:hAnsi="宋体"/>
          <w:sz w:val="24"/>
          <w:szCs w:val="28"/>
        </w:rPr>
        <w:t>·设备漏电安全保护</w:t>
      </w:r>
    </w:p>
    <w:p>
      <w:pPr>
        <w:spacing w:line="440" w:lineRule="exact"/>
        <w:ind w:firstLine="420" w:firstLineChars="175"/>
        <w:rPr>
          <w:rFonts w:ascii="宋体" w:hAnsi="宋体"/>
          <w:sz w:val="24"/>
          <w:szCs w:val="28"/>
        </w:rPr>
      </w:pPr>
      <w:r>
        <w:rPr>
          <w:rFonts w:hint="eastAsia" w:ascii="宋体" w:hAnsi="宋体"/>
          <w:sz w:val="24"/>
          <w:szCs w:val="28"/>
        </w:rPr>
        <w:t>（三）性能要求</w:t>
      </w:r>
    </w:p>
    <w:p>
      <w:pPr>
        <w:spacing w:line="440" w:lineRule="exact"/>
        <w:ind w:firstLine="420" w:firstLineChars="175"/>
        <w:rPr>
          <w:rFonts w:ascii="宋体" w:hAnsi="宋体"/>
          <w:sz w:val="24"/>
          <w:szCs w:val="28"/>
        </w:rPr>
      </w:pPr>
      <w:r>
        <w:rPr>
          <w:rFonts w:hint="eastAsia" w:ascii="宋体" w:hAnsi="宋体"/>
          <w:sz w:val="24"/>
          <w:szCs w:val="28"/>
        </w:rPr>
        <w:t>1、能全天候运行，在环境温度12℃~42℃，环境相对湿度50%~95%的情况下均可正常工作，并可自动控制。送风参数范围和控制精度，前温、送风温度应能分别设置。当谷物冷却机出风口的送风温度设定在7℃~25℃和相对湿度设定在60%~95%时，其出风温度的平均控制精度应为:±0.3℃，最高为:±1℃；其出风相对湿度的平均控制精度应为：±3%，最高为±6%。</w:t>
      </w:r>
    </w:p>
    <w:p>
      <w:pPr>
        <w:spacing w:line="440" w:lineRule="exact"/>
        <w:ind w:firstLine="420" w:firstLineChars="175"/>
        <w:rPr>
          <w:rFonts w:ascii="宋体" w:hAnsi="宋体"/>
          <w:sz w:val="24"/>
          <w:szCs w:val="28"/>
        </w:rPr>
      </w:pPr>
      <w:r>
        <w:rPr>
          <w:rFonts w:hint="eastAsia" w:ascii="宋体" w:hAnsi="宋体"/>
          <w:sz w:val="24"/>
          <w:szCs w:val="28"/>
        </w:rPr>
        <w:t>2、谷物冷却机的安全要求如耐压试验、绝缘电阻、防水应符合JB8655的规定。</w:t>
      </w:r>
    </w:p>
    <w:p>
      <w:pPr>
        <w:spacing w:line="440" w:lineRule="exact"/>
        <w:ind w:firstLine="420" w:firstLineChars="175"/>
        <w:rPr>
          <w:rFonts w:ascii="宋体" w:hAnsi="宋体"/>
          <w:sz w:val="24"/>
          <w:szCs w:val="28"/>
        </w:rPr>
      </w:pPr>
      <w:r>
        <w:rPr>
          <w:rFonts w:hint="eastAsia" w:ascii="宋体" w:hAnsi="宋体"/>
          <w:sz w:val="24"/>
          <w:szCs w:val="28"/>
        </w:rPr>
        <w:t>3、可移动式；外壳结构材料为优质304不锈钢</w:t>
      </w:r>
    </w:p>
    <w:p>
      <w:pPr>
        <w:spacing w:line="440" w:lineRule="exact"/>
        <w:ind w:firstLine="420" w:firstLineChars="175"/>
        <w:rPr>
          <w:rFonts w:ascii="宋体" w:hAnsi="宋体"/>
          <w:sz w:val="24"/>
          <w:szCs w:val="28"/>
        </w:rPr>
      </w:pPr>
      <w:r>
        <w:rPr>
          <w:rFonts w:hint="eastAsia" w:ascii="宋体" w:hAnsi="宋体"/>
          <w:sz w:val="24"/>
          <w:szCs w:val="28"/>
        </w:rPr>
        <w:t>4、外型尺寸长度约3.6米，宽约1.6米，高度不高于2.6米，配置5米冷风保温管，管道与仓库通风管接口尺寸为直径60厘米。</w:t>
      </w:r>
    </w:p>
    <w:p>
      <w:pPr>
        <w:spacing w:line="440" w:lineRule="exact"/>
        <w:ind w:firstLine="420" w:firstLineChars="175"/>
        <w:rPr>
          <w:rFonts w:ascii="宋体" w:hAnsi="宋体"/>
          <w:sz w:val="24"/>
          <w:szCs w:val="28"/>
        </w:rPr>
      </w:pPr>
      <w:bookmarkStart w:id="3" w:name="_Toc30613"/>
      <w:r>
        <w:rPr>
          <w:rFonts w:hint="eastAsia" w:ascii="宋体" w:hAnsi="宋体"/>
          <w:sz w:val="24"/>
          <w:szCs w:val="28"/>
        </w:rPr>
        <w:t>5、电源380V/50HZ</w:t>
      </w:r>
      <w:bookmarkEnd w:id="3"/>
    </w:p>
    <w:p>
      <w:pPr>
        <w:spacing w:line="440" w:lineRule="exact"/>
        <w:ind w:firstLine="420" w:firstLineChars="175"/>
        <w:rPr>
          <w:rFonts w:ascii="宋体" w:hAnsi="宋体"/>
          <w:sz w:val="24"/>
          <w:szCs w:val="28"/>
        </w:rPr>
      </w:pPr>
      <w:bookmarkStart w:id="4" w:name="_Toc7499"/>
      <w:r>
        <w:rPr>
          <w:rFonts w:hint="eastAsia" w:ascii="宋体" w:hAnsi="宋体"/>
          <w:sz w:val="24"/>
          <w:szCs w:val="28"/>
        </w:rPr>
        <w:t>（四）质量要求</w:t>
      </w:r>
      <w:bookmarkEnd w:id="4"/>
    </w:p>
    <w:p>
      <w:pPr>
        <w:spacing w:line="440" w:lineRule="exact"/>
        <w:ind w:firstLine="420" w:firstLineChars="175"/>
        <w:rPr>
          <w:rFonts w:ascii="宋体" w:hAnsi="宋体"/>
          <w:sz w:val="24"/>
          <w:szCs w:val="28"/>
        </w:rPr>
      </w:pPr>
      <w:bookmarkStart w:id="5" w:name="_Toc19924"/>
      <w:r>
        <w:rPr>
          <w:rFonts w:hint="eastAsia" w:ascii="宋体" w:hAnsi="宋体"/>
          <w:sz w:val="24"/>
          <w:szCs w:val="28"/>
        </w:rPr>
        <w:t>1、产品质量指标达到相应的生产标准，行业标准及厂家在本技术规格书</w:t>
      </w:r>
      <w:r>
        <w:rPr>
          <w:rFonts w:ascii="宋体" w:hAnsi="宋体"/>
          <w:sz w:val="24"/>
          <w:szCs w:val="28"/>
        </w:rPr>
        <w:t>要求</w:t>
      </w:r>
      <w:r>
        <w:rPr>
          <w:rFonts w:hint="eastAsia" w:ascii="宋体" w:hAnsi="宋体"/>
          <w:sz w:val="24"/>
          <w:szCs w:val="28"/>
        </w:rPr>
        <w:t>遵照的有关标准及技术参数。相关设备须适合中国国家标准，或通用国际标准。</w:t>
      </w:r>
      <w:bookmarkEnd w:id="5"/>
    </w:p>
    <w:p>
      <w:pPr>
        <w:spacing w:line="440" w:lineRule="exact"/>
        <w:ind w:firstLine="420" w:firstLineChars="175"/>
        <w:rPr>
          <w:rFonts w:ascii="宋体" w:hAnsi="宋体"/>
          <w:sz w:val="24"/>
          <w:szCs w:val="28"/>
        </w:rPr>
      </w:pPr>
      <w:bookmarkStart w:id="6" w:name="_Toc13865"/>
      <w:r>
        <w:rPr>
          <w:rFonts w:hint="eastAsia" w:ascii="宋体" w:hAnsi="宋体"/>
          <w:sz w:val="24"/>
          <w:szCs w:val="28"/>
        </w:rPr>
        <w:t>2、所提供产品是全新的、未使用过的。并且产品没有设计、材料或工艺上的缺陷。</w:t>
      </w:r>
      <w:bookmarkEnd w:id="6"/>
    </w:p>
    <w:p>
      <w:pPr>
        <w:spacing w:line="440" w:lineRule="exact"/>
        <w:ind w:firstLine="420" w:firstLineChars="175"/>
        <w:rPr>
          <w:rFonts w:ascii="宋体" w:hAnsi="宋体"/>
          <w:sz w:val="24"/>
          <w:szCs w:val="28"/>
        </w:rPr>
      </w:pPr>
      <w:bookmarkStart w:id="7" w:name="_Toc12941"/>
      <w:r>
        <w:rPr>
          <w:rFonts w:hint="eastAsia" w:ascii="宋体" w:hAnsi="宋体"/>
          <w:sz w:val="24"/>
          <w:szCs w:val="28"/>
        </w:rPr>
        <w:t>3、提供的产品不侵犯任何第三方的专利、商标或版权。否则，承包商必须承担对第三方的专利或版权的侵权责任并承担因此而发生的所有费用。</w:t>
      </w:r>
      <w:bookmarkEnd w:id="7"/>
    </w:p>
    <w:p>
      <w:pPr>
        <w:spacing w:line="440" w:lineRule="exact"/>
        <w:ind w:firstLine="420" w:firstLineChars="175"/>
        <w:rPr>
          <w:rFonts w:ascii="宋体" w:hAnsi="宋体"/>
          <w:sz w:val="24"/>
          <w:szCs w:val="28"/>
        </w:rPr>
      </w:pPr>
      <w:bookmarkStart w:id="8" w:name="_Toc29608"/>
      <w:r>
        <w:rPr>
          <w:rFonts w:hint="eastAsia" w:ascii="宋体" w:hAnsi="宋体"/>
          <w:sz w:val="24"/>
          <w:szCs w:val="28"/>
        </w:rPr>
        <w:t>4、设备及其零配件必须坚固、适用、安全、美观。</w:t>
      </w:r>
      <w:bookmarkEnd w:id="8"/>
    </w:p>
    <w:p>
      <w:pPr>
        <w:spacing w:line="440" w:lineRule="exact"/>
        <w:ind w:firstLine="420" w:firstLineChars="175"/>
        <w:rPr>
          <w:rFonts w:ascii="宋体" w:hAnsi="宋体"/>
          <w:sz w:val="24"/>
          <w:szCs w:val="28"/>
        </w:rPr>
      </w:pPr>
      <w:bookmarkStart w:id="9" w:name="_Toc18993"/>
      <w:r>
        <w:rPr>
          <w:rFonts w:hint="eastAsia" w:ascii="宋体" w:hAnsi="宋体"/>
          <w:sz w:val="24"/>
          <w:szCs w:val="28"/>
        </w:rPr>
        <w:t>5、机械、电气、控制设备和相关配件和结构的设计、制造、建造、安装、测试、检验和验收要符合由下列机构颁发标准的最新版本要求。</w:t>
      </w:r>
      <w:bookmarkEnd w:id="9"/>
    </w:p>
    <w:p>
      <w:pPr>
        <w:spacing w:line="440" w:lineRule="exact"/>
        <w:ind w:firstLine="420" w:firstLineChars="175"/>
        <w:rPr>
          <w:rFonts w:ascii="宋体" w:hAnsi="宋体"/>
          <w:sz w:val="24"/>
          <w:szCs w:val="28"/>
        </w:rPr>
      </w:pPr>
      <w:bookmarkStart w:id="10" w:name="_Toc760"/>
      <w:r>
        <w:rPr>
          <w:rFonts w:hint="eastAsia" w:ascii="宋体" w:hAnsi="宋体"/>
          <w:sz w:val="24"/>
          <w:szCs w:val="28"/>
        </w:rPr>
        <w:t>6、制冷系统：压缩机必须安全、可靠；配备有效的过载、过压等保护装置。操作性能良好，可调节；蒸发器能够保证有效的热交换性能；冷凝器，复核配套压力要求，确保安全可靠；控制系统，其重要原件采用国际知名品牌。</w:t>
      </w:r>
      <w:bookmarkEnd w:id="10"/>
    </w:p>
    <w:p>
      <w:pPr>
        <w:spacing w:line="440" w:lineRule="exact"/>
        <w:ind w:firstLine="420" w:firstLineChars="175"/>
        <w:rPr>
          <w:rFonts w:ascii="宋体" w:hAnsi="宋体"/>
          <w:sz w:val="24"/>
          <w:szCs w:val="28"/>
        </w:rPr>
      </w:pPr>
      <w:bookmarkStart w:id="11" w:name="_Toc17835"/>
      <w:r>
        <w:rPr>
          <w:rFonts w:hint="eastAsia" w:ascii="宋体" w:hAnsi="宋体"/>
          <w:sz w:val="24"/>
          <w:szCs w:val="28"/>
        </w:rPr>
        <w:t>7、设备标准工况下送风量不小于6000m3/h，出风口温度为7~25℃。</w:t>
      </w:r>
      <w:bookmarkEnd w:id="11"/>
    </w:p>
    <w:p>
      <w:pPr>
        <w:spacing w:line="440" w:lineRule="exact"/>
        <w:ind w:firstLine="420" w:firstLineChars="175"/>
        <w:rPr>
          <w:rFonts w:ascii="宋体" w:hAnsi="宋体"/>
          <w:sz w:val="24"/>
          <w:szCs w:val="28"/>
        </w:rPr>
      </w:pPr>
      <w:bookmarkStart w:id="12" w:name="_Toc4076"/>
      <w:r>
        <w:rPr>
          <w:rFonts w:hint="eastAsia" w:ascii="宋体" w:hAnsi="宋体"/>
          <w:sz w:val="24"/>
          <w:szCs w:val="28"/>
        </w:rPr>
        <w:t>8、控制系统采用PLC控制模式。</w:t>
      </w:r>
      <w:bookmarkEnd w:id="12"/>
    </w:p>
    <w:p>
      <w:pPr>
        <w:spacing w:line="440" w:lineRule="exact"/>
        <w:ind w:firstLine="420" w:firstLineChars="175"/>
        <w:rPr>
          <w:rFonts w:ascii="宋体" w:hAnsi="宋体"/>
          <w:sz w:val="24"/>
          <w:szCs w:val="28"/>
        </w:rPr>
      </w:pPr>
      <w:bookmarkStart w:id="13" w:name="_Toc11724"/>
      <w:r>
        <w:rPr>
          <w:rFonts w:hint="eastAsia" w:ascii="宋体" w:hAnsi="宋体"/>
          <w:sz w:val="24"/>
          <w:szCs w:val="28"/>
        </w:rPr>
        <w:t>9、电气控制部分具有以下保护功能</w:t>
      </w:r>
      <w:bookmarkEnd w:id="13"/>
    </w:p>
    <w:p>
      <w:pPr>
        <w:spacing w:line="440" w:lineRule="exact"/>
        <w:ind w:firstLine="420" w:firstLineChars="175"/>
        <w:rPr>
          <w:rFonts w:ascii="宋体" w:hAnsi="宋体"/>
          <w:sz w:val="24"/>
          <w:szCs w:val="28"/>
        </w:rPr>
      </w:pPr>
      <w:bookmarkStart w:id="14" w:name="_Toc815"/>
      <w:r>
        <w:rPr>
          <w:rFonts w:hint="eastAsia" w:ascii="宋体" w:hAnsi="宋体"/>
          <w:sz w:val="24"/>
          <w:szCs w:val="28"/>
        </w:rPr>
        <w:t>1）压缩机过载保护</w:t>
      </w:r>
      <w:bookmarkEnd w:id="14"/>
    </w:p>
    <w:p>
      <w:pPr>
        <w:spacing w:line="440" w:lineRule="exact"/>
        <w:ind w:firstLine="420" w:firstLineChars="175"/>
        <w:rPr>
          <w:rFonts w:ascii="宋体" w:hAnsi="宋体"/>
          <w:sz w:val="24"/>
          <w:szCs w:val="28"/>
        </w:rPr>
      </w:pPr>
      <w:bookmarkStart w:id="15" w:name="_Toc18223"/>
      <w:r>
        <w:rPr>
          <w:rFonts w:hint="eastAsia" w:ascii="宋体" w:hAnsi="宋体"/>
          <w:sz w:val="24"/>
          <w:szCs w:val="28"/>
        </w:rPr>
        <w:t>2）压缩机过压保护</w:t>
      </w:r>
      <w:bookmarkEnd w:id="15"/>
    </w:p>
    <w:p>
      <w:pPr>
        <w:spacing w:line="440" w:lineRule="exact"/>
        <w:ind w:firstLine="420" w:firstLineChars="175"/>
        <w:rPr>
          <w:rFonts w:ascii="宋体" w:hAnsi="宋体"/>
          <w:sz w:val="24"/>
          <w:szCs w:val="28"/>
        </w:rPr>
      </w:pPr>
      <w:bookmarkStart w:id="16" w:name="_Toc31526"/>
      <w:r>
        <w:rPr>
          <w:rFonts w:hint="eastAsia" w:ascii="宋体" w:hAnsi="宋体"/>
          <w:sz w:val="24"/>
          <w:szCs w:val="28"/>
        </w:rPr>
        <w:t>3）压缩机反转保护</w:t>
      </w:r>
      <w:bookmarkEnd w:id="16"/>
    </w:p>
    <w:p>
      <w:pPr>
        <w:spacing w:line="440" w:lineRule="exact"/>
        <w:ind w:firstLine="420" w:firstLineChars="175"/>
        <w:rPr>
          <w:rFonts w:ascii="宋体" w:hAnsi="宋体"/>
          <w:sz w:val="24"/>
          <w:szCs w:val="28"/>
        </w:rPr>
      </w:pPr>
      <w:bookmarkStart w:id="17" w:name="_Toc14859"/>
      <w:r>
        <w:rPr>
          <w:rFonts w:hint="eastAsia" w:ascii="宋体" w:hAnsi="宋体"/>
          <w:sz w:val="24"/>
          <w:szCs w:val="28"/>
        </w:rPr>
        <w:t>4）离心风机过载保护</w:t>
      </w:r>
      <w:bookmarkEnd w:id="17"/>
    </w:p>
    <w:p>
      <w:pPr>
        <w:spacing w:line="440" w:lineRule="exact"/>
        <w:ind w:firstLine="420" w:firstLineChars="175"/>
        <w:rPr>
          <w:rFonts w:ascii="宋体" w:hAnsi="宋体"/>
          <w:sz w:val="24"/>
          <w:szCs w:val="28"/>
        </w:rPr>
      </w:pPr>
      <w:bookmarkStart w:id="18" w:name="_Toc7402"/>
      <w:r>
        <w:rPr>
          <w:rFonts w:hint="eastAsia" w:ascii="宋体" w:hAnsi="宋体"/>
          <w:sz w:val="24"/>
          <w:szCs w:val="28"/>
        </w:rPr>
        <w:t>5）冷凝器风机过载保护</w:t>
      </w:r>
      <w:bookmarkEnd w:id="18"/>
    </w:p>
    <w:p>
      <w:pPr>
        <w:spacing w:line="440" w:lineRule="exact"/>
        <w:ind w:firstLine="420" w:firstLineChars="175"/>
        <w:rPr>
          <w:rFonts w:ascii="宋体" w:hAnsi="宋体"/>
          <w:sz w:val="24"/>
          <w:szCs w:val="28"/>
        </w:rPr>
      </w:pPr>
      <w:bookmarkStart w:id="19" w:name="_Toc17874"/>
      <w:r>
        <w:rPr>
          <w:rFonts w:hint="eastAsia" w:ascii="宋体" w:hAnsi="宋体"/>
          <w:sz w:val="24"/>
          <w:szCs w:val="28"/>
        </w:rPr>
        <w:t>6）设备漏电安全保护</w:t>
      </w:r>
      <w:bookmarkEnd w:id="19"/>
    </w:p>
    <w:p>
      <w:pPr>
        <w:spacing w:line="440" w:lineRule="exact"/>
        <w:ind w:firstLine="420" w:firstLineChars="175"/>
        <w:rPr>
          <w:rFonts w:ascii="宋体" w:hAnsi="宋体"/>
          <w:sz w:val="24"/>
          <w:szCs w:val="28"/>
        </w:rPr>
      </w:pPr>
      <w:bookmarkStart w:id="20" w:name="_Toc28523"/>
      <w:r>
        <w:rPr>
          <w:rFonts w:hint="eastAsia" w:ascii="宋体" w:hAnsi="宋体"/>
          <w:sz w:val="24"/>
          <w:szCs w:val="28"/>
        </w:rPr>
        <w:t>产品必须具备使用说明（标签、标牌、使用说明书等）。</w:t>
      </w:r>
      <w:bookmarkEnd w:id="20"/>
    </w:p>
    <w:p>
      <w:pPr>
        <w:pStyle w:val="5"/>
        <w:rPr>
          <w:rFonts w:hAnsi="宋体"/>
          <w:sz w:val="24"/>
          <w:szCs w:val="28"/>
        </w:rPr>
      </w:pPr>
      <w:r>
        <w:rPr>
          <w:rFonts w:hint="eastAsia" w:hAnsi="宋体" w:cs="宋体"/>
          <w:kern w:val="0"/>
          <w:szCs w:val="21"/>
        </w:rPr>
        <w:t>★</w:t>
      </w:r>
      <w:r>
        <w:rPr>
          <w:rFonts w:hint="eastAsia" w:hAnsi="宋体"/>
          <w:sz w:val="24"/>
          <w:szCs w:val="28"/>
        </w:rPr>
        <w:t>须提供相关证书（含设计图片和简要说明 ）、国家知识官网查询截图.</w:t>
      </w:r>
      <w:r>
        <w:rPr>
          <w:rFonts w:hint="eastAsia" w:hAnsi="宋体"/>
          <w:bCs/>
          <w:sz w:val="24"/>
          <w:szCs w:val="28"/>
        </w:rPr>
        <w:t xml:space="preserve"> 对本项目的厂家授权书和售后服务承诺书.</w:t>
      </w:r>
    </w:p>
    <w:p>
      <w:pPr>
        <w:spacing w:line="440" w:lineRule="exact"/>
        <w:ind w:firstLine="240" w:firstLineChars="100"/>
        <w:rPr>
          <w:rFonts w:ascii="宋体" w:hAnsi="宋体"/>
          <w:sz w:val="24"/>
          <w:szCs w:val="28"/>
        </w:rPr>
      </w:pPr>
    </w:p>
    <w:p>
      <w:pPr>
        <w:autoSpaceDE w:val="0"/>
        <w:autoSpaceDN w:val="0"/>
        <w:adjustRightInd w:val="0"/>
        <w:spacing w:line="400" w:lineRule="atLeast"/>
        <w:textAlignment w:val="baseline"/>
        <w:rPr>
          <w:rFonts w:ascii="宋体" w:hAnsi="Arial"/>
          <w:b/>
          <w:kern w:val="0"/>
          <w:sz w:val="24"/>
          <w:szCs w:val="22"/>
        </w:rPr>
      </w:pPr>
      <w:r>
        <w:rPr>
          <w:rFonts w:hint="eastAsia" w:ascii="宋体" w:hAnsi="宋体" w:cs="宋体"/>
          <w:kern w:val="0"/>
          <w:szCs w:val="21"/>
        </w:rPr>
        <w:t>★</w:t>
      </w:r>
      <w:r>
        <w:rPr>
          <w:rFonts w:hint="eastAsia" w:ascii="宋体" w:hAnsi="Arial" w:eastAsia="宋体" w:cs="Times New Roman"/>
          <w:b/>
          <w:kern w:val="0"/>
          <w:sz w:val="24"/>
          <w:szCs w:val="22"/>
          <w:lang w:val="en-US" w:eastAsia="zh-CN"/>
        </w:rPr>
        <w:t>2、</w:t>
      </w:r>
      <w:r>
        <w:rPr>
          <w:rFonts w:hint="eastAsia" w:ascii="宋体" w:hAnsi="Arial"/>
          <w:b/>
          <w:kern w:val="0"/>
          <w:sz w:val="24"/>
          <w:szCs w:val="22"/>
        </w:rPr>
        <w:t>空调一体机技术要求：</w:t>
      </w:r>
    </w:p>
    <w:p>
      <w:pPr>
        <w:spacing w:line="440" w:lineRule="exact"/>
        <w:ind w:firstLine="240" w:firstLineChars="100"/>
        <w:rPr>
          <w:rFonts w:ascii="宋体" w:hAnsi="宋体"/>
          <w:sz w:val="24"/>
          <w:szCs w:val="28"/>
        </w:rPr>
      </w:pPr>
      <w:r>
        <w:rPr>
          <w:rFonts w:hint="eastAsia" w:ascii="宋体" w:hAnsi="宋体"/>
          <w:sz w:val="24"/>
          <w:szCs w:val="28"/>
        </w:rPr>
        <w:t>（一）仓储专用空调在制冷系统、控制和送风量等方面在保证制冷降温性能的前提下，充分考虑了节能降耗，其长期运行能耗低于相同制冷能力的民用空调。</w:t>
      </w:r>
    </w:p>
    <w:p>
      <w:pPr>
        <w:spacing w:line="440" w:lineRule="exact"/>
        <w:ind w:firstLine="420" w:firstLineChars="175"/>
        <w:rPr>
          <w:rFonts w:ascii="宋体" w:hAnsi="宋体"/>
          <w:sz w:val="24"/>
          <w:szCs w:val="28"/>
        </w:rPr>
      </w:pPr>
      <w:r>
        <w:rPr>
          <w:rFonts w:hint="eastAsia" w:ascii="宋体" w:hAnsi="宋体"/>
          <w:sz w:val="24"/>
          <w:szCs w:val="28"/>
        </w:rPr>
        <w:t xml:space="preserve"> 1.仓储专有空调采用送风变频控制，根据制冷系统的启停和仓温的变化自动调整送风量，在保证制冷效率和送风均匀的前提下，降低送风机电机的能耗。</w:t>
      </w:r>
    </w:p>
    <w:p>
      <w:pPr>
        <w:spacing w:line="440" w:lineRule="exact"/>
        <w:ind w:firstLine="420" w:firstLineChars="175"/>
        <w:rPr>
          <w:rFonts w:ascii="宋体" w:hAnsi="宋体"/>
          <w:sz w:val="24"/>
          <w:szCs w:val="28"/>
        </w:rPr>
      </w:pPr>
      <w:r>
        <w:rPr>
          <w:rFonts w:hint="eastAsia" w:ascii="宋体" w:hAnsi="宋体"/>
          <w:sz w:val="24"/>
          <w:szCs w:val="28"/>
        </w:rPr>
        <w:t xml:space="preserve"> 2.制冷量大于或等于14.9kW的仓储专用空调，采用双制冷系统设计，划分出两个制冷区间，根据仓温自动选择合理的制冷区间进行节能运行，使其不但满足高温降温和维持仓温两种功能需求，且能降低长期运行能耗。</w:t>
      </w:r>
    </w:p>
    <w:p>
      <w:pPr>
        <w:spacing w:line="440" w:lineRule="exact"/>
        <w:ind w:firstLine="420" w:firstLineChars="175"/>
        <w:rPr>
          <w:rFonts w:ascii="宋体" w:hAnsi="宋体"/>
          <w:sz w:val="24"/>
          <w:szCs w:val="28"/>
        </w:rPr>
      </w:pPr>
      <w:r>
        <w:rPr>
          <w:rFonts w:hint="eastAsia" w:ascii="宋体" w:hAnsi="宋体"/>
          <w:sz w:val="24"/>
          <w:szCs w:val="28"/>
        </w:rPr>
        <w:t>3.仓储专用空调控制采用多种运行模式结合，即：单制冷系统运行模式、双制冷系统运行模式、送风机变频和风门调速，根据适时参数智能判定选择合理的运行模式节能运行。</w:t>
      </w:r>
    </w:p>
    <w:p>
      <w:pPr>
        <w:spacing w:line="440" w:lineRule="exact"/>
        <w:rPr>
          <w:rFonts w:ascii="宋体" w:hAnsi="宋体"/>
          <w:sz w:val="24"/>
          <w:szCs w:val="28"/>
        </w:rPr>
      </w:pPr>
      <w:r>
        <w:rPr>
          <w:rFonts w:hint="eastAsia" w:ascii="宋体" w:hAnsi="宋体"/>
          <w:sz w:val="24"/>
          <w:szCs w:val="28"/>
        </w:rPr>
        <w:t xml:space="preserve">   （二）仓储专用空调的精准控温、高风量和低换热温差设计，保证粮食的低温保湿储藏，仓外冷凝排水量小于1kg/吨粮,即粮食水分减量≤0.1%/年。</w:t>
      </w:r>
    </w:p>
    <w:p>
      <w:pPr>
        <w:spacing w:line="440" w:lineRule="exact"/>
        <w:ind w:firstLine="420" w:firstLineChars="175"/>
        <w:rPr>
          <w:rFonts w:ascii="宋体" w:hAnsi="宋体"/>
          <w:sz w:val="24"/>
          <w:szCs w:val="28"/>
        </w:rPr>
      </w:pPr>
      <w:r>
        <w:rPr>
          <w:rFonts w:hint="eastAsia" w:ascii="宋体" w:hAnsi="宋体"/>
          <w:sz w:val="24"/>
          <w:szCs w:val="28"/>
        </w:rPr>
        <w:t xml:space="preserve"> 1.仓储专用空调的五线温度控制，克服了制冷系统的停机惯性和启机滞后性，控温更加精准，即仓顶空气温度振幅在2℃内，更好地控制粮温，抑制粮食呼吸作用的强度和酶的活性；</w:t>
      </w:r>
    </w:p>
    <w:p>
      <w:pPr>
        <w:spacing w:line="440" w:lineRule="exact"/>
        <w:ind w:firstLine="420" w:firstLineChars="175"/>
        <w:rPr>
          <w:rFonts w:ascii="宋体" w:hAnsi="宋体"/>
          <w:sz w:val="24"/>
          <w:szCs w:val="28"/>
        </w:rPr>
      </w:pPr>
      <w:r>
        <w:rPr>
          <w:rFonts w:hint="eastAsia" w:ascii="宋体" w:hAnsi="宋体"/>
          <w:sz w:val="24"/>
          <w:szCs w:val="28"/>
        </w:rPr>
        <w:t xml:space="preserve"> 2.仓储专用空调采用高风量、低换热温差的设计，有效降低制冷过程中的除湿。</w:t>
      </w:r>
    </w:p>
    <w:p>
      <w:pPr>
        <w:spacing w:line="440" w:lineRule="exact"/>
        <w:ind w:firstLine="420" w:firstLineChars="175"/>
        <w:rPr>
          <w:rFonts w:ascii="宋体" w:hAnsi="宋体"/>
          <w:sz w:val="24"/>
          <w:szCs w:val="28"/>
        </w:rPr>
      </w:pPr>
      <w:r>
        <w:rPr>
          <w:rFonts w:hint="eastAsia" w:ascii="宋体" w:hAnsi="宋体"/>
          <w:sz w:val="24"/>
          <w:szCs w:val="28"/>
        </w:rPr>
        <w:t>仓储专用空调采用均布多点温度采集判断方式和高风量、远射程风机送风，保证粮堆顶部空气温度长期保持均匀。</w:t>
      </w:r>
    </w:p>
    <w:p>
      <w:pPr>
        <w:spacing w:line="440" w:lineRule="exact"/>
        <w:ind w:firstLine="420" w:firstLineChars="175"/>
        <w:rPr>
          <w:rFonts w:ascii="宋体" w:hAnsi="宋体"/>
          <w:sz w:val="24"/>
          <w:szCs w:val="28"/>
        </w:rPr>
      </w:pPr>
      <w:r>
        <w:rPr>
          <w:rFonts w:hint="eastAsia" w:ascii="宋体" w:hAnsi="宋体"/>
          <w:sz w:val="24"/>
          <w:szCs w:val="28"/>
        </w:rPr>
        <w:t xml:space="preserve"> 3.仓储专用空调采用均布多点温度采集方式，更好地监控仓顶空气温度；</w:t>
      </w:r>
    </w:p>
    <w:p>
      <w:pPr>
        <w:spacing w:line="440" w:lineRule="exact"/>
        <w:ind w:firstLine="420" w:firstLineChars="175"/>
        <w:rPr>
          <w:rFonts w:ascii="宋体" w:hAnsi="宋体"/>
          <w:sz w:val="24"/>
          <w:szCs w:val="28"/>
        </w:rPr>
      </w:pPr>
      <w:r>
        <w:rPr>
          <w:rFonts w:hint="eastAsia" w:ascii="宋体" w:hAnsi="宋体"/>
          <w:sz w:val="24"/>
          <w:szCs w:val="28"/>
        </w:rPr>
        <w:t xml:space="preserve"> 4.仓储专用空调的采用高风量、出风口射程不小于20m，充分搅动仓顶空气，使粮堆顶部空气温度均匀，不会出现局部高温。</w:t>
      </w:r>
    </w:p>
    <w:p>
      <w:pPr>
        <w:spacing w:line="440" w:lineRule="exact"/>
        <w:ind w:firstLine="420" w:firstLineChars="175"/>
        <w:rPr>
          <w:rFonts w:ascii="宋体" w:hAnsi="宋体"/>
          <w:sz w:val="24"/>
          <w:szCs w:val="28"/>
        </w:rPr>
      </w:pPr>
      <w:r>
        <w:rPr>
          <w:rFonts w:hint="eastAsia" w:ascii="宋体" w:hAnsi="宋体"/>
          <w:sz w:val="24"/>
          <w:szCs w:val="28"/>
        </w:rPr>
        <w:t xml:space="preserve"> 5.仓储专用空调控温精确性和均匀性，避免了局部出现结露现象。依据露点温差规则，仓顶空气温度与粮面和粮堆各自的温差严格控制在小于6~7℃以内。</w:t>
      </w:r>
    </w:p>
    <w:p>
      <w:pPr>
        <w:spacing w:line="440" w:lineRule="exact"/>
        <w:ind w:firstLine="420" w:firstLineChars="175"/>
        <w:rPr>
          <w:rFonts w:ascii="宋体" w:hAnsi="宋体"/>
          <w:sz w:val="24"/>
          <w:szCs w:val="28"/>
        </w:rPr>
      </w:pPr>
      <w:r>
        <w:rPr>
          <w:rFonts w:hint="eastAsia" w:ascii="宋体" w:hAnsi="宋体"/>
          <w:sz w:val="24"/>
          <w:szCs w:val="28"/>
        </w:rPr>
        <w:t xml:space="preserve"> 6.仓储专用空调的送风和回风口均装有初效过滤网，不但结构设计合理，便用拆卸和清洗，且回风过滤网设有压差报警，避免因脏堵而造成制冷效率下降和能耗的增加。</w:t>
      </w:r>
    </w:p>
    <w:p>
      <w:pPr>
        <w:spacing w:line="440" w:lineRule="exact"/>
        <w:ind w:firstLine="420" w:firstLineChars="175"/>
        <w:rPr>
          <w:rFonts w:ascii="宋体" w:hAnsi="宋体"/>
          <w:sz w:val="24"/>
          <w:szCs w:val="28"/>
        </w:rPr>
      </w:pPr>
      <w:r>
        <w:rPr>
          <w:rFonts w:hint="eastAsia" w:ascii="宋体" w:hAnsi="宋体"/>
          <w:sz w:val="24"/>
          <w:szCs w:val="28"/>
        </w:rPr>
        <w:t xml:space="preserve"> 7.仓储专用空调的主要零部件采用高端品牌配置，整机壳体采用不锈钢304材质或镀锌板表面喷塑处理，保证了长期运行的可靠性和安全性，整机使用寿命不小于10年。</w:t>
      </w:r>
    </w:p>
    <w:p>
      <w:pPr>
        <w:spacing w:line="440" w:lineRule="exact"/>
        <w:ind w:firstLine="420" w:firstLineChars="175"/>
        <w:rPr>
          <w:rFonts w:ascii="宋体" w:hAnsi="宋体"/>
          <w:sz w:val="24"/>
          <w:szCs w:val="28"/>
        </w:rPr>
      </w:pPr>
      <w:r>
        <w:rPr>
          <w:rFonts w:hint="eastAsia" w:ascii="宋体" w:hAnsi="宋体"/>
          <w:sz w:val="24"/>
          <w:szCs w:val="28"/>
        </w:rPr>
        <w:t xml:space="preserve"> 8.仓储专用空调具有手动和自动两种控制操作方式。且有能耗监控报警功能，即当空调制冷机正常工作一段时间，能效比低于设计值10%时，设备应有提示报警；当设备能效比低于设计值20%时，设备应有二级报警；当设备能效比低于设计值30%时，应停机保护。停机保护时设备自动提示故障部位。</w:t>
      </w:r>
    </w:p>
    <w:p>
      <w:pPr>
        <w:spacing w:line="440" w:lineRule="exact"/>
        <w:ind w:firstLine="420" w:firstLineChars="175"/>
        <w:rPr>
          <w:rFonts w:ascii="宋体" w:hAnsi="宋体"/>
          <w:sz w:val="24"/>
          <w:szCs w:val="28"/>
        </w:rPr>
      </w:pPr>
      <w:r>
        <w:rPr>
          <w:rFonts w:hint="eastAsia" w:ascii="宋体" w:hAnsi="宋体"/>
          <w:sz w:val="24"/>
          <w:szCs w:val="28"/>
        </w:rPr>
        <w:t xml:space="preserve"> 9.</w:t>
      </w:r>
      <w:bookmarkStart w:id="21" w:name="_Toc421618811"/>
      <w:r>
        <w:rPr>
          <w:rFonts w:hint="eastAsia" w:ascii="宋体" w:hAnsi="宋体"/>
          <w:sz w:val="24"/>
          <w:szCs w:val="28"/>
        </w:rPr>
        <w:t>仓储专用空调设有制冷系统高/低压报警、过滤网压差报警、电源错相和缺相、压缩机、送风机、冷凝风机过载、过热保护。</w:t>
      </w:r>
    </w:p>
    <w:p>
      <w:pPr>
        <w:spacing w:line="440" w:lineRule="exact"/>
        <w:ind w:firstLine="420" w:firstLineChars="175"/>
        <w:rPr>
          <w:rFonts w:ascii="宋体" w:hAnsi="宋体"/>
          <w:sz w:val="24"/>
          <w:szCs w:val="28"/>
        </w:rPr>
      </w:pPr>
      <w:r>
        <w:rPr>
          <w:rFonts w:hint="eastAsia" w:ascii="宋体" w:hAnsi="宋体"/>
          <w:sz w:val="24"/>
          <w:szCs w:val="28"/>
        </w:rPr>
        <w:t xml:space="preserve"> 10.电气与控制系统按GB7251—87标准执行，防护标准达到IP54级别。</w:t>
      </w:r>
      <w:bookmarkEnd w:id="21"/>
    </w:p>
    <w:p>
      <w:pPr>
        <w:pStyle w:val="5"/>
        <w:spacing w:line="360" w:lineRule="auto"/>
        <w:rPr>
          <w:rFonts w:ascii="宋体" w:hAnsi="宋体"/>
          <w:sz w:val="24"/>
          <w:szCs w:val="28"/>
        </w:rPr>
      </w:pPr>
      <w:r>
        <w:rPr>
          <w:rFonts w:hint="eastAsia" w:hAnsi="宋体" w:cs="宋体"/>
          <w:kern w:val="0"/>
          <w:szCs w:val="21"/>
        </w:rPr>
        <w:t>★</w:t>
      </w:r>
      <w:r>
        <w:rPr>
          <w:rFonts w:hint="eastAsia" w:ascii="宋体" w:hAnsi="宋体" w:eastAsia="宋体" w:cs="Times New Roman"/>
          <w:kern w:val="2"/>
          <w:sz w:val="24"/>
          <w:szCs w:val="28"/>
          <w:lang w:val="en-US" w:eastAsia="zh-CN" w:bidi="ar-SA"/>
        </w:rPr>
        <w:t>须提供相关证书（含设计图片和简要说明 ）、国家知识官网查询截图以及对本项目的厂家授权书和售后服务承诺书。</w:t>
      </w:r>
    </w:p>
    <w:p>
      <w:pPr>
        <w:spacing w:line="240" w:lineRule="auto"/>
        <w:jc w:val="both"/>
        <w:rPr>
          <w:rFonts w:hint="eastAsia" w:ascii="宋体" w:hAnsi="宋体" w:eastAsia="宋体" w:cs="Times New Roman"/>
          <w:b/>
          <w:sz w:val="28"/>
          <w:szCs w:val="28"/>
        </w:rPr>
      </w:pPr>
      <w:r>
        <w:rPr>
          <w:rFonts w:hint="eastAsia" w:ascii="宋体" w:hAnsi="宋体" w:eastAsia="宋体" w:cs="Times New Roman"/>
          <w:b/>
          <w:sz w:val="28"/>
          <w:szCs w:val="28"/>
        </w:rPr>
        <w:t>四、环流熏蒸、PEF保温材料、粮情测温系统</w:t>
      </w:r>
    </w:p>
    <w:p>
      <w:pPr>
        <w:pStyle w:val="5"/>
        <w:spacing w:line="240" w:lineRule="auto"/>
        <w:jc w:val="left"/>
        <w:rPr>
          <w:rFonts w:ascii="Times New Roman" w:hAnsi="Times New Roman"/>
          <w:sz w:val="24"/>
          <w:szCs w:val="24"/>
        </w:rPr>
      </w:pPr>
      <w:r>
        <w:rPr>
          <w:rFonts w:hint="eastAsia"/>
          <w:b/>
          <w:sz w:val="24"/>
        </w:rPr>
        <w:t xml:space="preserve"> 1.</w:t>
      </w:r>
      <w:r>
        <w:rPr>
          <w:rFonts w:hint="eastAsia" w:hAnsi="宋体"/>
          <w:b/>
          <w:sz w:val="24"/>
          <w:szCs w:val="28"/>
        </w:rPr>
        <w:t>环流熏蒸风机：</w:t>
      </w:r>
    </w:p>
    <w:p>
      <w:pPr>
        <w:spacing w:line="440" w:lineRule="exact"/>
        <w:ind w:firstLine="420" w:firstLineChars="175"/>
        <w:rPr>
          <w:rFonts w:ascii="宋体" w:hAnsi="宋体"/>
          <w:sz w:val="24"/>
          <w:szCs w:val="28"/>
        </w:rPr>
      </w:pPr>
      <w:r>
        <w:rPr>
          <w:rFonts w:hint="eastAsia" w:ascii="宋体" w:hAnsi="宋体"/>
          <w:sz w:val="24"/>
          <w:szCs w:val="28"/>
        </w:rPr>
        <w:t>要求采用风量1000 m3/h，全压1000pa,功率：0.75kw，机壳304不锈钢叶轮铝合金防燃爆制造，不漏气。具有防泄漏、防爆电机和抗磷化气腐蚀性能的粮食熏蒸专用离心风机。</w:t>
      </w:r>
    </w:p>
    <w:p>
      <w:pPr>
        <w:spacing w:line="440" w:lineRule="exact"/>
        <w:ind w:firstLine="240" w:firstLineChars="100"/>
        <w:rPr>
          <w:rFonts w:ascii="宋体" w:hAnsi="宋体"/>
          <w:sz w:val="24"/>
          <w:szCs w:val="28"/>
        </w:rPr>
      </w:pPr>
      <w:r>
        <w:rPr>
          <w:rFonts w:hint="eastAsia" w:ascii="宋体" w:hAnsi="宋体"/>
          <w:sz w:val="24"/>
          <w:szCs w:val="28"/>
        </w:rPr>
        <w:t>环流熏蒸风机必须符合国家、行业有关规范和本次设计的要求，须为防雨水、防尘、防泄漏、防爆和抗磷化气腐蚀的粮食熏蒸专用离心风机，风机装配部分采用密封工艺，材料应为耐PH3腐蚀的不锈钢。风机进出口应以不锈钢波纹管连接，风机支架需牢固可靠，风机与支架连接处需有减震措施，以确保风机工作时运行平稳，风机（含电机）应设防雨罩。</w:t>
      </w:r>
    </w:p>
    <w:p>
      <w:pPr>
        <w:spacing w:line="440" w:lineRule="exact"/>
        <w:ind w:firstLine="210" w:firstLineChars="100"/>
        <w:rPr>
          <w:rFonts w:ascii="宋体" w:hAnsi="宋体"/>
          <w:sz w:val="24"/>
          <w:szCs w:val="28"/>
        </w:rPr>
      </w:pPr>
      <w:r>
        <w:rPr>
          <w:rFonts w:hint="eastAsia" w:ascii="宋体" w:hAnsi="宋体" w:cs="宋体"/>
          <w:kern w:val="0"/>
          <w:szCs w:val="21"/>
        </w:rPr>
        <w:t xml:space="preserve">  ★</w:t>
      </w:r>
      <w:r>
        <w:rPr>
          <w:rFonts w:hint="eastAsia" w:ascii="宋体" w:hAnsi="宋体"/>
          <w:sz w:val="24"/>
          <w:szCs w:val="28"/>
        </w:rPr>
        <w:t>须提供相关证书（含设计图片和简要说明 ）、国家知识官网查询截图</w:t>
      </w:r>
    </w:p>
    <w:p>
      <w:pPr>
        <w:spacing w:line="440" w:lineRule="exact"/>
        <w:ind w:firstLine="241" w:firstLineChars="100"/>
        <w:jc w:val="left"/>
        <w:rPr>
          <w:rFonts w:ascii="宋体" w:hAnsi="宋体"/>
          <w:sz w:val="24"/>
          <w:szCs w:val="28"/>
        </w:rPr>
      </w:pPr>
      <w:r>
        <w:rPr>
          <w:rFonts w:hint="eastAsia" w:ascii="宋体" w:hAnsi="宋体"/>
          <w:b/>
          <w:sz w:val="24"/>
          <w:szCs w:val="28"/>
        </w:rPr>
        <w:t>2.环流固定管路：</w:t>
      </w:r>
    </w:p>
    <w:p>
      <w:pPr>
        <w:spacing w:line="440" w:lineRule="exact"/>
        <w:ind w:firstLine="420" w:firstLineChars="175"/>
        <w:rPr>
          <w:rFonts w:ascii="宋体" w:hAnsi="宋体"/>
          <w:sz w:val="24"/>
          <w:szCs w:val="28"/>
        </w:rPr>
      </w:pPr>
      <w:r>
        <w:rPr>
          <w:rFonts w:hint="eastAsia" w:ascii="宋体" w:hAnsi="宋体"/>
          <w:sz w:val="24"/>
          <w:szCs w:val="28"/>
        </w:rPr>
        <w:t>环流机固定管路材料采用不锈钢304无缝管Ф108-89*2mm、内装Ф108-89不锈钢焊阀、法兰、弯头、三通等制作。</w:t>
      </w:r>
    </w:p>
    <w:p>
      <w:pPr>
        <w:spacing w:line="440" w:lineRule="exact"/>
        <w:ind w:firstLine="420" w:firstLineChars="175"/>
        <w:rPr>
          <w:rFonts w:ascii="宋体" w:hAnsi="宋体"/>
          <w:sz w:val="24"/>
          <w:szCs w:val="28"/>
        </w:rPr>
      </w:pPr>
      <w:r>
        <w:rPr>
          <w:rFonts w:hint="eastAsia" w:ascii="宋体" w:hAnsi="宋体"/>
          <w:sz w:val="24"/>
          <w:szCs w:val="28"/>
        </w:rPr>
        <w:t>除严格按照施工图纸及国家、行业有关规范制作安装以外，还应符合以下规定：</w:t>
      </w:r>
    </w:p>
    <w:p>
      <w:pPr>
        <w:spacing w:line="440" w:lineRule="exact"/>
        <w:ind w:firstLine="420" w:firstLineChars="175"/>
        <w:rPr>
          <w:rFonts w:ascii="宋体" w:hAnsi="宋体"/>
          <w:sz w:val="24"/>
          <w:szCs w:val="28"/>
        </w:rPr>
      </w:pPr>
      <w:r>
        <w:rPr>
          <w:rFonts w:hint="eastAsia" w:ascii="宋体" w:hAnsi="宋体"/>
          <w:sz w:val="24"/>
          <w:szCs w:val="28"/>
        </w:rPr>
        <w:t>允许偏差5L‰，最大30㎜；施药口(1.5mm厚不锈钢)设在仓外环流管路的正压端，并同时适用两种施药装置；金属管道间连接采用翻边法兰方式或焊接方式，并符合GB50235的规定；管道法兰用的非金属垫片，符合GB50235-1997的规定；环流管路上的施药箱能容纳环流装置和施药装置的接口和阀门等部件，并有保护各部件不受日晒、雨淋功能；管路上要设置气体取样口，方便取样。</w:t>
      </w:r>
    </w:p>
    <w:p>
      <w:pPr>
        <w:spacing w:line="440" w:lineRule="exact"/>
        <w:rPr>
          <w:rFonts w:ascii="宋体" w:hAnsi="宋体"/>
          <w:b/>
          <w:bCs/>
          <w:sz w:val="24"/>
          <w:szCs w:val="28"/>
        </w:rPr>
      </w:pPr>
      <w:r>
        <w:rPr>
          <w:rFonts w:hint="eastAsia" w:ascii="宋体" w:hAnsi="宋体"/>
          <w:b/>
          <w:bCs/>
          <w:sz w:val="24"/>
          <w:szCs w:val="28"/>
        </w:rPr>
        <w:t xml:space="preserve"> 3.气体取样装置：</w:t>
      </w:r>
    </w:p>
    <w:p>
      <w:pPr>
        <w:spacing w:line="440" w:lineRule="exact"/>
        <w:ind w:firstLine="480" w:firstLineChars="200"/>
        <w:rPr>
          <w:rFonts w:ascii="宋体" w:hAnsi="宋体"/>
          <w:sz w:val="24"/>
          <w:szCs w:val="28"/>
        </w:rPr>
      </w:pPr>
      <w:r>
        <w:rPr>
          <w:rFonts w:hint="eastAsia" w:ascii="宋体" w:hAnsi="宋体"/>
          <w:sz w:val="24"/>
          <w:szCs w:val="28"/>
        </w:rPr>
        <w:t>气体取样装置和浓度检测仪等组成，气体取样装置由取样头、收集管路、取样阀、检测箱组成。取样端头防止堵塞；气体取样管应选用柔性塑料或橡胶管，内径不小于2㎜；管壁厚不小于1㎜。取样泵能力满足气体取样距离≥45M。取样管及回气管穿墙采用法兰或螺纹密封方式。取样管根数与取样点一致，并编号。</w:t>
      </w:r>
    </w:p>
    <w:p>
      <w:pPr>
        <w:spacing w:line="360" w:lineRule="auto"/>
        <w:rPr>
          <w:sz w:val="24"/>
        </w:rPr>
      </w:pPr>
      <w:r>
        <w:rPr>
          <w:rFonts w:hint="eastAsia"/>
          <w:sz w:val="24"/>
        </w:rPr>
        <w:t>检测箱(1.5mm厚不锈钢)固定在仓房外方便检测的墙壁上，并对每根取样管单独设置阀门，阀门的编号与预留在仓内的取样管编号一致。</w:t>
      </w:r>
    </w:p>
    <w:p>
      <w:pPr>
        <w:spacing w:line="360" w:lineRule="auto"/>
        <w:rPr>
          <w:rFonts w:ascii="宋体" w:hAnsi="宋体"/>
          <w:b/>
          <w:sz w:val="24"/>
          <w:szCs w:val="28"/>
        </w:rPr>
      </w:pPr>
      <w:r>
        <w:rPr>
          <w:rFonts w:hint="eastAsia" w:ascii="宋体" w:hAnsi="宋体"/>
          <w:b/>
          <w:sz w:val="24"/>
          <w:szCs w:val="28"/>
        </w:rPr>
        <w:t xml:space="preserve">4.PEF保温材料：    </w:t>
      </w:r>
    </w:p>
    <w:p>
      <w:pPr>
        <w:spacing w:line="360" w:lineRule="auto"/>
        <w:rPr>
          <w:rFonts w:hint="eastAsia" w:eastAsia="宋体"/>
          <w:b/>
          <w:sz w:val="24"/>
          <w:lang w:eastAsia="zh-CN"/>
        </w:rPr>
      </w:pPr>
      <w:r>
        <w:rPr>
          <w:rFonts w:hint="eastAsia" w:ascii="宋体" w:hAnsi="宋体"/>
          <w:sz w:val="24"/>
          <w:szCs w:val="28"/>
        </w:rPr>
        <w:t xml:space="preserve">    采用(厚20mmPEF内含铝箔膜0.2mm), 安装方法采用专用胶水粘贴,板与板之间缝隙采用铝箔膜60*0.2mm条粘贴在中间,仓内地坪与墙面沉降缝采用PEF保温板卷边400-600mm</w:t>
      </w:r>
      <w:r>
        <w:rPr>
          <w:rFonts w:hint="eastAsia" w:ascii="宋体" w:hAnsi="宋体"/>
          <w:sz w:val="24"/>
          <w:szCs w:val="28"/>
          <w:lang w:eastAsia="zh-CN"/>
        </w:rPr>
        <w:t>。</w:t>
      </w:r>
    </w:p>
    <w:p>
      <w:pPr>
        <w:spacing w:line="360" w:lineRule="auto"/>
        <w:rPr>
          <w:b/>
          <w:sz w:val="24"/>
        </w:rPr>
      </w:pPr>
      <w:r>
        <w:rPr>
          <w:rFonts w:hint="eastAsia"/>
          <w:b/>
          <w:sz w:val="24"/>
        </w:rPr>
        <w:t>5.智能粮情测控系统</w:t>
      </w:r>
    </w:p>
    <w:p>
      <w:pPr>
        <w:spacing w:line="360" w:lineRule="auto"/>
        <w:rPr>
          <w:sz w:val="24"/>
        </w:rPr>
      </w:pPr>
      <w:r>
        <w:rPr>
          <w:rFonts w:hint="eastAsia"/>
          <w:sz w:val="24"/>
        </w:rPr>
        <w:t>a.</w:t>
      </w:r>
      <w:r>
        <w:rPr>
          <w:sz w:val="24"/>
        </w:rPr>
        <w:t>测控主机</w:t>
      </w:r>
    </w:p>
    <w:p>
      <w:pPr>
        <w:spacing w:line="360" w:lineRule="auto"/>
        <w:rPr>
          <w:b/>
          <w:sz w:val="24"/>
        </w:rPr>
      </w:pPr>
      <w:r>
        <w:rPr>
          <w:sz w:val="24"/>
        </w:rPr>
        <w:t>测控主机通过标准接口与计算机或云端服务器通信，可配置多种网络接口（如LAN、WIFI、3G、4G等），测控主机与测控分机之间可通过有线</w:t>
      </w:r>
      <w:r>
        <w:rPr>
          <w:rFonts w:hint="eastAsia"/>
          <w:sz w:val="24"/>
        </w:rPr>
        <w:t>、</w:t>
      </w:r>
      <w:r>
        <w:rPr>
          <w:sz w:val="24"/>
        </w:rPr>
        <w:t>无线</w:t>
      </w:r>
      <w:r>
        <w:rPr>
          <w:rFonts w:hint="eastAsia"/>
          <w:sz w:val="24"/>
        </w:rPr>
        <w:t>或两者混合</w:t>
      </w:r>
      <w:r>
        <w:rPr>
          <w:sz w:val="24"/>
        </w:rPr>
        <w:t>方式进行</w:t>
      </w:r>
      <w:r>
        <w:rPr>
          <w:rFonts w:hint="eastAsia"/>
          <w:sz w:val="24"/>
        </w:rPr>
        <w:t>组网</w:t>
      </w:r>
      <w:r>
        <w:rPr>
          <w:sz w:val="24"/>
        </w:rPr>
        <w:t>，有线通信距离大于3公里，无线通信距离大于5公里，实时/定时检测；可连接测控分机</w:t>
      </w:r>
      <w:r>
        <w:rPr>
          <w:rFonts w:hint="eastAsia"/>
          <w:sz w:val="24"/>
        </w:rPr>
        <w:t>数不少于200台</w:t>
      </w:r>
      <w:r>
        <w:rPr>
          <w:sz w:val="24"/>
        </w:rPr>
        <w:t>，最大数据采集能力不少于320000点</w:t>
      </w:r>
      <w:r>
        <w:rPr>
          <w:rFonts w:hint="eastAsia"/>
          <w:sz w:val="24"/>
        </w:rPr>
        <w:t>（</w:t>
      </w:r>
      <w:r>
        <w:rPr>
          <w:sz w:val="24"/>
        </w:rPr>
        <w:t>粮温点、</w:t>
      </w:r>
      <w:r>
        <w:rPr>
          <w:rFonts w:hint="eastAsia"/>
          <w:sz w:val="24"/>
        </w:rPr>
        <w:t>空气</w:t>
      </w:r>
      <w:r>
        <w:rPr>
          <w:sz w:val="24"/>
        </w:rPr>
        <w:t>温湿度点等所有检测点</w:t>
      </w:r>
      <w:r>
        <w:rPr>
          <w:rFonts w:hint="eastAsia"/>
          <w:sz w:val="24"/>
        </w:rPr>
        <w:t>的</w:t>
      </w:r>
      <w:r>
        <w:rPr>
          <w:sz w:val="24"/>
        </w:rPr>
        <w:t>总容量</w:t>
      </w:r>
      <w:r>
        <w:rPr>
          <w:rFonts w:hint="eastAsia"/>
          <w:sz w:val="24"/>
        </w:rPr>
        <w:t>）</w:t>
      </w:r>
      <w:r>
        <w:rPr>
          <w:sz w:val="24"/>
        </w:rPr>
        <w:t>。</w:t>
      </w:r>
    </w:p>
    <w:p>
      <w:pPr>
        <w:spacing w:line="360" w:lineRule="auto"/>
        <w:rPr>
          <w:sz w:val="24"/>
        </w:rPr>
      </w:pPr>
      <w:r>
        <w:rPr>
          <w:rFonts w:hint="eastAsia"/>
          <w:sz w:val="24"/>
        </w:rPr>
        <w:t>b.测温电缆</w:t>
      </w:r>
    </w:p>
    <w:p>
      <w:pPr>
        <w:pStyle w:val="5"/>
        <w:spacing w:line="360" w:lineRule="auto"/>
        <w:ind w:firstLine="530" w:firstLineChars="221"/>
        <w:rPr>
          <w:sz w:val="24"/>
        </w:rPr>
      </w:pPr>
      <w:r>
        <w:rPr>
          <w:sz w:val="24"/>
        </w:rPr>
        <w:t>数字测温电缆总成（包括粮面下的数字测温电缆及粮面上的引线）所用的外绝缘和护套材料、内线芯绝缘和护套材料、连接部件、接插件，均须采用高品质的低压高密度聚乙烯100%原生料做绝缘护套，芯线采用0.18mm×11截面积为0.3mm</w:t>
      </w:r>
      <w:r>
        <w:rPr>
          <w:sz w:val="24"/>
          <w:vertAlign w:val="superscript"/>
        </w:rPr>
        <w:t>2</w:t>
      </w:r>
      <w:r>
        <w:rPr>
          <w:sz w:val="24"/>
        </w:rPr>
        <w:t>的镀锡铜丝为导体，需另增加一根0.2mm</w:t>
      </w:r>
      <w:r>
        <w:rPr>
          <w:sz w:val="24"/>
          <w:vertAlign w:val="superscript"/>
        </w:rPr>
        <w:t>2</w:t>
      </w:r>
      <w:r>
        <w:rPr>
          <w:sz w:val="24"/>
        </w:rPr>
        <w:t>的芯线抗拉钢丝，合股后焊接在温度传感器的电路板上，传感器焊接在PCB板上用胶密封，密封好的温度传感器电路板和镀锡铜丝导体结合处需整体用绝缘漆涂三遍，具有防水、防潮湿、防磷化氢气体等腐蚀作用，使用环境：-40</w:t>
      </w:r>
      <w:r>
        <w:rPr>
          <w:rFonts w:hint="eastAsia" w:hAnsi="宋体" w:cs="宋体"/>
          <w:sz w:val="24"/>
        </w:rPr>
        <w:t>℃</w:t>
      </w:r>
      <w:r>
        <w:rPr>
          <w:sz w:val="24"/>
        </w:rPr>
        <w:t>～ +85</w:t>
      </w:r>
      <w:r>
        <w:rPr>
          <w:rFonts w:hint="eastAsia" w:hAnsi="宋体" w:cs="宋体"/>
          <w:sz w:val="24"/>
        </w:rPr>
        <w:t>℃</w:t>
      </w:r>
      <w:r>
        <w:rPr>
          <w:sz w:val="24"/>
        </w:rPr>
        <w:t>，测温电缆采用直径为1.5mm的镀锌抗拉力钢丝绳、保证破断拉力不低于260kg。电缆自带密封插头，采用模具一次成型；和测控分机之间的连接采用专用密封防水防腐插头（IP66）。</w:t>
      </w:r>
    </w:p>
    <w:p>
      <w:pPr>
        <w:pStyle w:val="5"/>
        <w:spacing w:line="360" w:lineRule="auto"/>
        <w:ind w:firstLine="530" w:firstLineChars="221"/>
        <w:rPr>
          <w:sz w:val="24"/>
        </w:rPr>
      </w:pPr>
      <w:r>
        <w:rPr>
          <w:sz w:val="24"/>
        </w:rPr>
        <w:t>导线均应采用符合GB/T 3048-2007《电线电缆电性能试验方法》、GB/T 5023 -2008《额定电压450/750V及以下聚氯乙烯绝缘电缆》标准的(无杂质)全铜镀锡线；符合GB/T 2951-2008《电缆绝缘和护套材料通用试验方法》，连续完整，无缺陷，表面平整光滑，厚度均匀；抗拉钢丝绳符合YB/T5197-2005《航空用钢丝绳》标准；为防止熏蒸腐蚀，连接件、接插件须符合GB/T4942.2-1993《低压电器外壳防护等级》中的IP66，仓内电缆及设备均通过防熏蒸测试；根据地域情况或（区别）适当提高要求；线芯颜色符合GB/T 6995-2008《电线电缆识别标志方法》的规定，各线芯采用不同颜色区分。</w:t>
      </w:r>
    </w:p>
    <w:p>
      <w:pPr>
        <w:autoSpaceDE w:val="0"/>
        <w:autoSpaceDN w:val="0"/>
        <w:adjustRightInd w:val="0"/>
        <w:spacing w:line="360" w:lineRule="auto"/>
        <w:ind w:firstLine="480" w:firstLineChars="200"/>
        <w:rPr>
          <w:rFonts w:ascii="宋体" w:hAnsi="宋体" w:cs="宋体"/>
          <w:sz w:val="24"/>
        </w:rPr>
      </w:pPr>
      <w:r>
        <w:rPr>
          <w:rFonts w:hint="eastAsia" w:ascii="宋体" w:hAnsi="宋体" w:cs="宋体"/>
          <w:sz w:val="24"/>
        </w:rPr>
        <w:t>数字测温电缆采用二线制数据结构，安装方便，互换性好，满足抗拉、抗压、抗老化、耐低温的使用要求，测温电缆端头密闭严密。数字测温电缆满足防潮、防水、防尘、防气体、抗拉、抗压、抗老化、抗腐蚀、耐低温等使用要求。</w:t>
      </w:r>
    </w:p>
    <w:p>
      <w:pPr>
        <w:spacing w:line="360" w:lineRule="auto"/>
        <w:rPr>
          <w:sz w:val="24"/>
        </w:rPr>
      </w:pPr>
      <w:r>
        <w:rPr>
          <w:rFonts w:hint="eastAsia"/>
          <w:sz w:val="24"/>
        </w:rPr>
        <w:t>c.软件要求</w:t>
      </w:r>
    </w:p>
    <w:p>
      <w:pPr>
        <w:spacing w:line="360" w:lineRule="auto"/>
        <w:ind w:firstLine="470" w:firstLineChars="196"/>
        <w:rPr>
          <w:sz w:val="24"/>
        </w:rPr>
      </w:pPr>
      <w:r>
        <w:rPr>
          <w:rFonts w:hint="eastAsia"/>
          <w:sz w:val="24"/>
        </w:rPr>
        <w:t>云服务器后台管理软件须经过省级及以上第三方机构的专业鉴定，跨平台客户端软件</w:t>
      </w:r>
      <w:r>
        <w:rPr>
          <w:sz w:val="24"/>
        </w:rPr>
        <w:t>支持WINDOWS</w:t>
      </w:r>
      <w:r>
        <w:rPr>
          <w:rFonts w:hint="eastAsia"/>
          <w:sz w:val="24"/>
        </w:rPr>
        <w:t>、安卓和IOS</w:t>
      </w:r>
      <w:r>
        <w:rPr>
          <w:sz w:val="24"/>
        </w:rPr>
        <w:t>操作系统，数据库系统采用关系型数据库，具备合法授权。应用软件为中文</w:t>
      </w:r>
      <w:r>
        <w:rPr>
          <w:rFonts w:hint="eastAsia"/>
          <w:sz w:val="24"/>
        </w:rPr>
        <w:t>版</w:t>
      </w:r>
      <w:r>
        <w:rPr>
          <w:sz w:val="24"/>
        </w:rPr>
        <w:t>，符合国家标准或国际标准程序设计语言，界面友好。数据传输接口和数据通信协议采用中储粮总公司制定的《粮油储藏粮情测控系统第4部分：信息交换接口协议》标准，采用统一的</w:t>
      </w:r>
      <w:r>
        <w:rPr>
          <w:rFonts w:hint="eastAsia"/>
          <w:sz w:val="24"/>
        </w:rPr>
        <w:t>“</w:t>
      </w:r>
      <w:r>
        <w:rPr>
          <w:sz w:val="24"/>
        </w:rPr>
        <w:t>中央储备粮粮情测控开放式</w:t>
      </w:r>
      <w:r>
        <w:rPr>
          <w:rFonts w:hint="eastAsia"/>
          <w:sz w:val="24"/>
        </w:rPr>
        <w:t>”</w:t>
      </w:r>
      <w:r>
        <w:rPr>
          <w:sz w:val="24"/>
        </w:rPr>
        <w:t>，满足用户业务管理信息系统和粮情监控系统的各项要求。</w:t>
      </w:r>
    </w:p>
    <w:p>
      <w:pPr>
        <w:spacing w:beforeLines="50" w:line="360" w:lineRule="auto"/>
        <w:rPr>
          <w:rFonts w:ascii="宋体" w:hAnsi="宋体" w:cs="宋体"/>
          <w:b/>
          <w:color w:val="000000"/>
          <w:kern w:val="0"/>
          <w:sz w:val="24"/>
        </w:rPr>
      </w:pPr>
      <w:r>
        <w:rPr>
          <w:rFonts w:hint="eastAsia" w:ascii="宋体" w:hAnsi="宋体" w:cs="宋体"/>
          <w:b/>
          <w:color w:val="000000"/>
          <w:kern w:val="0"/>
          <w:sz w:val="24"/>
        </w:rPr>
        <w:t>6.</w:t>
      </w:r>
      <w:r>
        <w:rPr>
          <w:rFonts w:ascii="宋体" w:hAnsi="宋体" w:cs="宋体"/>
          <w:b/>
          <w:color w:val="000000"/>
          <w:kern w:val="0"/>
          <w:sz w:val="24"/>
        </w:rPr>
        <w:t>粮面</w:t>
      </w:r>
      <w:r>
        <w:rPr>
          <w:rFonts w:hint="eastAsia" w:ascii="宋体" w:hAnsi="宋体" w:cs="宋体"/>
          <w:b/>
          <w:color w:val="000000"/>
          <w:kern w:val="0"/>
          <w:sz w:val="24"/>
        </w:rPr>
        <w:t>走道板:</w:t>
      </w:r>
    </w:p>
    <w:p>
      <w:pPr>
        <w:spacing w:beforeLines="50" w:line="360" w:lineRule="auto"/>
        <w:rPr>
          <w:rFonts w:ascii="宋体" w:hAnsi="宋体"/>
          <w:sz w:val="24"/>
        </w:rPr>
      </w:pPr>
      <w:r>
        <w:rPr>
          <w:rFonts w:hint="eastAsia" w:ascii="宋体" w:hAnsi="宋体" w:cs="宋体"/>
          <w:color w:val="000000"/>
          <w:kern w:val="0"/>
          <w:sz w:val="24"/>
        </w:rPr>
        <w:t xml:space="preserve">   主要</w:t>
      </w:r>
      <w:r>
        <w:rPr>
          <w:rFonts w:ascii="宋体" w:hAnsi="宋体" w:cs="宋体"/>
          <w:color w:val="000000"/>
          <w:kern w:val="0"/>
          <w:sz w:val="24"/>
        </w:rPr>
        <w:t>以</w:t>
      </w:r>
      <w:r>
        <w:rPr>
          <w:rFonts w:hint="eastAsia" w:ascii="宋体" w:hAnsi="宋体" w:cs="宋体"/>
          <w:color w:val="000000"/>
          <w:kern w:val="0"/>
          <w:sz w:val="24"/>
        </w:rPr>
        <w:t>PE新型材料为</w:t>
      </w:r>
      <w:r>
        <w:rPr>
          <w:rFonts w:ascii="宋体" w:hAnsi="宋体" w:cs="宋体"/>
          <w:color w:val="000000"/>
          <w:kern w:val="0"/>
          <w:sz w:val="24"/>
        </w:rPr>
        <w:t>主要原料，加上一定比例稳定剂、着色剂、填充剂、紫外线吸收剂等材料挤压成型，具有以下特点</w:t>
      </w:r>
      <w:r>
        <w:rPr>
          <w:rFonts w:hint="eastAsia" w:ascii="宋体" w:hAnsi="宋体" w:cs="宋体"/>
          <w:color w:val="000000"/>
          <w:kern w:val="0"/>
          <w:sz w:val="24"/>
        </w:rPr>
        <w:t>。</w:t>
      </w:r>
    </w:p>
    <w:p>
      <w:pPr>
        <w:spacing w:line="360" w:lineRule="auto"/>
        <w:rPr>
          <w:rFonts w:ascii="宋体" w:hAnsi="宋体" w:cs="宋体"/>
          <w:bCs/>
          <w:sz w:val="24"/>
        </w:rPr>
      </w:pPr>
      <w:r>
        <w:rPr>
          <w:rFonts w:hint="eastAsia" w:ascii="宋体" w:hAnsi="宋体" w:cs="宋体"/>
          <w:bCs/>
          <w:sz w:val="24"/>
        </w:rPr>
        <w:t>a、强度</w:t>
      </w:r>
    </w:p>
    <w:p>
      <w:pPr>
        <w:spacing w:line="360" w:lineRule="auto"/>
        <w:ind w:firstLine="360" w:firstLineChars="150"/>
        <w:rPr>
          <w:rFonts w:ascii="宋体" w:hAnsi="宋体" w:cs="宋体"/>
          <w:bCs/>
          <w:sz w:val="24"/>
        </w:rPr>
      </w:pPr>
      <w:r>
        <w:rPr>
          <w:rFonts w:hint="eastAsia" w:ascii="宋体" w:hAnsi="宋体" w:cs="宋体"/>
          <w:bCs/>
          <w:sz w:val="24"/>
        </w:rPr>
        <w:t>透气性走道板铺设在粮面上时要求承载400KG压力不变形。</w:t>
      </w:r>
    </w:p>
    <w:p>
      <w:pPr>
        <w:spacing w:line="360" w:lineRule="auto"/>
        <w:rPr>
          <w:rFonts w:ascii="宋体" w:hAnsi="宋体" w:cs="宋体"/>
          <w:bCs/>
          <w:sz w:val="24"/>
        </w:rPr>
      </w:pPr>
      <w:r>
        <w:rPr>
          <w:rFonts w:hint="eastAsia" w:ascii="宋体" w:hAnsi="宋体" w:cs="宋体"/>
          <w:bCs/>
          <w:sz w:val="24"/>
        </w:rPr>
        <w:t>b、连接</w:t>
      </w:r>
    </w:p>
    <w:p>
      <w:pPr>
        <w:spacing w:line="360" w:lineRule="auto"/>
        <w:rPr>
          <w:rFonts w:ascii="宋体" w:hAnsi="宋体" w:cs="宋体"/>
          <w:bCs/>
          <w:sz w:val="24"/>
        </w:rPr>
      </w:pPr>
      <w:r>
        <w:rPr>
          <w:rFonts w:hint="eastAsia" w:ascii="宋体" w:hAnsi="宋体" w:cs="宋体"/>
          <w:bCs/>
          <w:sz w:val="24"/>
        </w:rPr>
        <w:t xml:space="preserve">   透气性走道板之间设置卡扣，用于板板之间横平竖直连接。</w:t>
      </w:r>
    </w:p>
    <w:p>
      <w:pPr>
        <w:spacing w:line="360" w:lineRule="auto"/>
        <w:rPr>
          <w:rFonts w:ascii="宋体" w:hAnsi="宋体" w:cs="宋体"/>
          <w:bCs/>
          <w:sz w:val="24"/>
        </w:rPr>
      </w:pPr>
      <w:r>
        <w:rPr>
          <w:rFonts w:hint="eastAsia" w:ascii="宋体" w:hAnsi="宋体" w:cs="宋体"/>
          <w:bCs/>
          <w:sz w:val="24"/>
        </w:rPr>
        <w:t>c、孔隙</w:t>
      </w:r>
    </w:p>
    <w:p>
      <w:pPr>
        <w:spacing w:line="360" w:lineRule="auto"/>
        <w:rPr>
          <w:rFonts w:ascii="宋体" w:hAnsi="宋体" w:cs="宋体"/>
          <w:bCs/>
          <w:sz w:val="24"/>
        </w:rPr>
      </w:pPr>
      <w:r>
        <w:rPr>
          <w:rFonts w:hint="eastAsia" w:ascii="宋体" w:hAnsi="宋体" w:cs="宋体"/>
          <w:bCs/>
          <w:sz w:val="24"/>
        </w:rPr>
        <w:t xml:space="preserve">   透气性走道板表面应设置合理数量和直径的孔隙，要求开孔率达到30%以上，便于透气。</w:t>
      </w:r>
    </w:p>
    <w:p>
      <w:pPr>
        <w:spacing w:line="360" w:lineRule="auto"/>
        <w:rPr>
          <w:rFonts w:ascii="宋体" w:hAnsi="宋体" w:cs="宋体"/>
          <w:bCs/>
          <w:sz w:val="24"/>
        </w:rPr>
      </w:pPr>
      <w:r>
        <w:rPr>
          <w:rFonts w:hint="eastAsia" w:ascii="宋体" w:hAnsi="宋体" w:cs="宋体"/>
          <w:bCs/>
          <w:sz w:val="24"/>
        </w:rPr>
        <w:t>d、板与板之间连接要求</w:t>
      </w:r>
    </w:p>
    <w:p>
      <w:pPr>
        <w:spacing w:line="360" w:lineRule="auto"/>
        <w:ind w:firstLine="360" w:firstLineChars="150"/>
        <w:rPr>
          <w:rFonts w:ascii="宋体" w:hAnsi="宋体" w:cs="宋体"/>
          <w:bCs/>
          <w:sz w:val="24"/>
        </w:rPr>
      </w:pPr>
      <w:r>
        <w:rPr>
          <w:rFonts w:hint="eastAsia" w:ascii="宋体" w:hAnsi="宋体" w:cs="宋体"/>
          <w:bCs/>
          <w:sz w:val="24"/>
        </w:rPr>
        <w:t>板与板之间连接需达到牢固紧密、平整、易于安装和拆卸，连接处不易破损。</w:t>
      </w:r>
    </w:p>
    <w:p>
      <w:pPr>
        <w:spacing w:line="360" w:lineRule="auto"/>
        <w:rPr>
          <w:rFonts w:ascii="宋体" w:hAnsi="宋体" w:cs="宋体"/>
          <w:bCs/>
          <w:sz w:val="24"/>
        </w:rPr>
      </w:pPr>
      <w:r>
        <w:rPr>
          <w:rFonts w:hint="eastAsia" w:ascii="宋体" w:hAnsi="宋体" w:cs="宋体"/>
          <w:bCs/>
          <w:sz w:val="24"/>
        </w:rPr>
        <w:t>e、板与粮面之间接触要求</w:t>
      </w:r>
    </w:p>
    <w:p>
      <w:pPr>
        <w:spacing w:line="360" w:lineRule="auto"/>
        <w:rPr>
          <w:rFonts w:ascii="宋体" w:hAnsi="宋体" w:cs="宋体"/>
          <w:bCs/>
          <w:sz w:val="24"/>
        </w:rPr>
      </w:pPr>
      <w:r>
        <w:rPr>
          <w:rFonts w:hint="eastAsia" w:ascii="宋体" w:hAnsi="宋体" w:cs="宋体"/>
          <w:bCs/>
          <w:sz w:val="24"/>
        </w:rPr>
        <w:t xml:space="preserve">   1）、透气性走道板孔隙要满足粮面透气性能，具有粮面的防结露功能。</w:t>
      </w:r>
    </w:p>
    <w:p>
      <w:pPr>
        <w:spacing w:line="360" w:lineRule="auto"/>
        <w:rPr>
          <w:rFonts w:ascii="宋体" w:hAnsi="宋体" w:cs="宋体"/>
          <w:bCs/>
          <w:sz w:val="24"/>
        </w:rPr>
      </w:pPr>
      <w:r>
        <w:rPr>
          <w:rFonts w:hint="eastAsia" w:ascii="宋体" w:hAnsi="宋体" w:cs="宋体"/>
          <w:bCs/>
          <w:sz w:val="24"/>
        </w:rPr>
        <w:t xml:space="preserve">   2）、走道板在保证开孔率的同时应有良好的承载力。</w:t>
      </w:r>
    </w:p>
    <w:p>
      <w:pPr>
        <w:spacing w:line="360" w:lineRule="auto"/>
        <w:rPr>
          <w:rFonts w:ascii="宋体" w:hAnsi="宋体" w:cs="宋体"/>
          <w:bCs/>
          <w:sz w:val="24"/>
        </w:rPr>
      </w:pPr>
      <w:r>
        <w:rPr>
          <w:rFonts w:hint="eastAsia" w:ascii="宋体" w:hAnsi="宋体" w:cs="宋体"/>
          <w:bCs/>
          <w:sz w:val="24"/>
        </w:rPr>
        <w:t xml:space="preserve">   3）、粮食正常保管期间，走道板不能因人员走动导致板面下沉低于粮面。同时，小麦、大豆、稻谷、玉米等主要品种粮粒不得从走道板孔隙中透出。</w:t>
      </w:r>
    </w:p>
    <w:p>
      <w:pPr>
        <w:spacing w:line="440" w:lineRule="exact"/>
        <w:jc w:val="center"/>
        <w:rPr>
          <w:rFonts w:ascii="宋体" w:hAnsi="宋体"/>
          <w:b/>
          <w:sz w:val="28"/>
          <w:szCs w:val="28"/>
        </w:rPr>
      </w:pPr>
    </w:p>
    <w:p>
      <w:pPr>
        <w:spacing w:line="440" w:lineRule="exact"/>
        <w:jc w:val="both"/>
        <w:rPr>
          <w:rFonts w:ascii="宋体" w:hAnsi="宋体"/>
          <w:b/>
          <w:sz w:val="28"/>
          <w:szCs w:val="28"/>
        </w:rPr>
      </w:pPr>
      <w:r>
        <w:rPr>
          <w:rFonts w:hint="eastAsia" w:ascii="宋体" w:hAnsi="宋体"/>
          <w:b/>
          <w:sz w:val="28"/>
          <w:szCs w:val="28"/>
        </w:rPr>
        <w:t>五、快检仪器设备</w:t>
      </w:r>
    </w:p>
    <w:p>
      <w:pPr>
        <w:spacing w:line="440" w:lineRule="exact"/>
        <w:jc w:val="left"/>
        <w:rPr>
          <w:rFonts w:ascii="宋体" w:hAnsi="宋体"/>
          <w:b/>
          <w:sz w:val="24"/>
        </w:rPr>
      </w:pPr>
      <w:bookmarkStart w:id="22" w:name="OLE_LINK10"/>
      <w:bookmarkStart w:id="23" w:name="OLE_LINK9"/>
      <w:r>
        <w:rPr>
          <w:rFonts w:hint="eastAsia" w:ascii="宋体" w:hAnsi="宋体"/>
          <w:b/>
          <w:sz w:val="24"/>
          <w:lang w:val="en-US" w:eastAsia="zh-CN"/>
        </w:rPr>
        <w:t>1、</w:t>
      </w:r>
      <w:bookmarkEnd w:id="22"/>
      <w:bookmarkEnd w:id="23"/>
      <w:r>
        <w:rPr>
          <w:rFonts w:hint="eastAsia" w:ascii="宋体" w:hAnsi="宋体"/>
          <w:b/>
          <w:sz w:val="24"/>
        </w:rPr>
        <w:t>快速重金属检测仪</w:t>
      </w:r>
    </w:p>
    <w:p>
      <w:pPr>
        <w:spacing w:line="440" w:lineRule="exact"/>
        <w:jc w:val="left"/>
        <w:rPr>
          <w:rFonts w:ascii="宋体" w:hAnsi="宋体"/>
          <w:b/>
          <w:sz w:val="28"/>
          <w:szCs w:val="28"/>
        </w:rPr>
      </w:pPr>
      <w:r>
        <w:rPr>
          <w:rFonts w:hint="eastAsia" w:ascii="宋体" w:hAnsi="宋体"/>
          <w:sz w:val="24"/>
        </w:rPr>
        <w:t xml:space="preserve">a.总体要求： </w:t>
      </w:r>
    </w:p>
    <w:p>
      <w:pPr>
        <w:spacing w:line="440" w:lineRule="exact"/>
        <w:ind w:firstLine="495"/>
        <w:rPr>
          <w:rFonts w:ascii="宋体" w:hAnsi="宋体"/>
          <w:sz w:val="24"/>
        </w:rPr>
      </w:pPr>
      <w:r>
        <w:rPr>
          <w:rFonts w:hint="eastAsia" w:ascii="宋体" w:hAnsi="宋体"/>
          <w:sz w:val="24"/>
        </w:rPr>
        <w:t>1.适用范围：粮食中多种元素的快速检测</w:t>
      </w:r>
    </w:p>
    <w:p>
      <w:pPr>
        <w:spacing w:line="440" w:lineRule="exact"/>
        <w:ind w:firstLine="495"/>
        <w:rPr>
          <w:rFonts w:ascii="宋体" w:hAnsi="宋体"/>
          <w:sz w:val="24"/>
        </w:rPr>
      </w:pPr>
      <w:r>
        <w:rPr>
          <w:rFonts w:hint="eastAsia" w:ascii="宋体" w:hAnsi="宋体"/>
          <w:sz w:val="24"/>
        </w:rPr>
        <w:t>2.适用场所：实验室、收购现场、车载使用、应急现场检测。</w:t>
      </w:r>
    </w:p>
    <w:p>
      <w:pPr>
        <w:spacing w:line="440" w:lineRule="exact"/>
        <w:ind w:firstLine="495"/>
        <w:rPr>
          <w:rFonts w:ascii="宋体" w:hAnsi="宋体"/>
          <w:sz w:val="24"/>
        </w:rPr>
      </w:pPr>
      <w:r>
        <w:rPr>
          <w:rFonts w:hint="eastAsia" w:ascii="宋体" w:hAnsi="宋体"/>
          <w:sz w:val="24"/>
        </w:rPr>
        <w:t>3.特点：仪器主机可独立工作，无需外接电脑。</w:t>
      </w:r>
    </w:p>
    <w:p>
      <w:pPr>
        <w:spacing w:line="440" w:lineRule="exact"/>
        <w:ind w:firstLine="495"/>
        <w:rPr>
          <w:rFonts w:ascii="宋体" w:hAnsi="宋体"/>
          <w:sz w:val="24"/>
        </w:rPr>
      </w:pPr>
      <w:r>
        <w:rPr>
          <w:rFonts w:hint="eastAsia" w:ascii="宋体" w:hAnsi="宋体"/>
          <w:sz w:val="24"/>
        </w:rPr>
        <w:t>★4.可扩展性功能：在主机基础上可升级 50 杯位以上自动进样器，不能改变主机外观以及增加主机外围辅助外壳（提供证明文件）</w:t>
      </w:r>
    </w:p>
    <w:p>
      <w:pPr>
        <w:spacing w:line="440" w:lineRule="exact"/>
        <w:ind w:firstLine="495"/>
        <w:rPr>
          <w:rFonts w:ascii="宋体" w:hAnsi="宋体"/>
          <w:sz w:val="24"/>
        </w:rPr>
      </w:pPr>
      <w:r>
        <w:rPr>
          <w:rFonts w:hint="eastAsia" w:ascii="宋体" w:hAnsi="宋体"/>
          <w:sz w:val="24"/>
        </w:rPr>
        <w:t>5.检测元素包括：Cd、As、Pb、Se、Cr 等，通过相应标准样品可扩展检测 Ca、K、Zn、Mn、Fe、Rb、Sr、Zr 等十几种元素。</w:t>
      </w:r>
    </w:p>
    <w:p>
      <w:pPr>
        <w:spacing w:line="440" w:lineRule="exact"/>
        <w:ind w:firstLine="495"/>
        <w:rPr>
          <w:rFonts w:ascii="宋体" w:hAnsi="宋体"/>
          <w:sz w:val="24"/>
        </w:rPr>
      </w:pPr>
      <w:r>
        <w:rPr>
          <w:rFonts w:hint="eastAsia" w:ascii="宋体" w:hAnsi="宋体"/>
          <w:sz w:val="24"/>
        </w:rPr>
        <w:t>6.测试时间：筛查，单元素 3 分钟，双元素 6 分钟；准确定量，单元素 10 分钟，双元素 20 分钟。</w:t>
      </w:r>
    </w:p>
    <w:p>
      <w:pPr>
        <w:spacing w:line="440" w:lineRule="exact"/>
        <w:ind w:firstLine="495"/>
        <w:rPr>
          <w:rFonts w:ascii="宋体" w:hAnsi="宋体"/>
          <w:sz w:val="24"/>
        </w:rPr>
      </w:pPr>
      <w:r>
        <w:rPr>
          <w:rFonts w:hint="eastAsia" w:ascii="宋体" w:hAnsi="宋体"/>
          <w:sz w:val="24"/>
        </w:rPr>
        <w:t>7.操作方式：全触屏操作，对使用人员操作要求低管理员（专家模式）、操作员（测试模式、培训模式）。软件操作界面简单，使用方便，易学易用。</w:t>
      </w:r>
    </w:p>
    <w:p>
      <w:pPr>
        <w:spacing w:line="440" w:lineRule="exact"/>
        <w:ind w:firstLine="495"/>
        <w:rPr>
          <w:rFonts w:ascii="宋体" w:hAnsi="宋体"/>
          <w:sz w:val="24"/>
        </w:rPr>
      </w:pPr>
      <w:r>
        <w:rPr>
          <w:rFonts w:hint="eastAsia" w:ascii="宋体" w:hAnsi="宋体"/>
          <w:sz w:val="24"/>
        </w:rPr>
        <w:t>8.绿色环保，不需要用化学试剂，无任何废水、废气、废酸排放，对环境没有二次污染。</w:t>
      </w:r>
    </w:p>
    <w:p>
      <w:pPr>
        <w:spacing w:line="440" w:lineRule="exact"/>
        <w:rPr>
          <w:rFonts w:ascii="宋体" w:hAnsi="宋体"/>
          <w:sz w:val="24"/>
        </w:rPr>
      </w:pPr>
      <w:r>
        <w:rPr>
          <w:rFonts w:hint="eastAsia" w:ascii="宋体" w:hAnsi="宋体"/>
          <w:sz w:val="24"/>
        </w:rPr>
        <w:t xml:space="preserve">b.技术指标 </w:t>
      </w:r>
    </w:p>
    <w:p>
      <w:pPr>
        <w:spacing w:line="440" w:lineRule="exact"/>
        <w:ind w:firstLine="495"/>
        <w:rPr>
          <w:rFonts w:ascii="宋体" w:hAnsi="宋体"/>
          <w:sz w:val="24"/>
        </w:rPr>
      </w:pPr>
      <w:r>
        <w:rPr>
          <w:rFonts w:hint="eastAsia" w:ascii="宋体" w:hAnsi="宋体"/>
          <w:sz w:val="24"/>
        </w:rPr>
        <w:t>1.检出限：</w:t>
      </w:r>
    </w:p>
    <w:p>
      <w:pPr>
        <w:spacing w:line="440" w:lineRule="exact"/>
        <w:ind w:firstLine="495"/>
        <w:rPr>
          <w:rFonts w:ascii="宋体" w:hAnsi="宋体"/>
          <w:sz w:val="24"/>
        </w:rPr>
      </w:pPr>
      <w:r>
        <w:rPr>
          <w:rFonts w:hint="eastAsia" w:ascii="宋体" w:hAnsi="宋体"/>
          <w:sz w:val="24"/>
        </w:rPr>
        <w:t>镉（Cd）检出限≤0.03mg/kg 镉（Cd）分析精度 RSD≤5%</w:t>
      </w:r>
    </w:p>
    <w:p>
      <w:pPr>
        <w:spacing w:line="440" w:lineRule="exact"/>
        <w:ind w:firstLine="495"/>
        <w:rPr>
          <w:rFonts w:ascii="宋体" w:hAnsi="宋体"/>
          <w:sz w:val="24"/>
        </w:rPr>
      </w:pPr>
      <w:r>
        <w:rPr>
          <w:rFonts w:hint="eastAsia" w:ascii="宋体" w:hAnsi="宋体"/>
          <w:sz w:val="24"/>
        </w:rPr>
        <w:t>硒（Se）检出限≤0.06mg/kg 硒（Se）分析精度 RSD≤10%</w:t>
      </w:r>
    </w:p>
    <w:p>
      <w:pPr>
        <w:spacing w:line="440" w:lineRule="exact"/>
        <w:ind w:firstLine="495"/>
        <w:rPr>
          <w:rFonts w:ascii="宋体" w:hAnsi="宋体"/>
          <w:sz w:val="24"/>
        </w:rPr>
      </w:pPr>
      <w:r>
        <w:rPr>
          <w:rFonts w:hint="eastAsia" w:ascii="宋体" w:hAnsi="宋体"/>
          <w:sz w:val="24"/>
        </w:rPr>
        <w:t>2.分析精度：两次独立测定结果的绝对差不得超过算术平均值的 10%。</w:t>
      </w:r>
    </w:p>
    <w:p>
      <w:pPr>
        <w:spacing w:line="440" w:lineRule="exact"/>
        <w:ind w:firstLine="495"/>
        <w:rPr>
          <w:rFonts w:ascii="宋体" w:hAnsi="宋体"/>
          <w:sz w:val="24"/>
        </w:rPr>
      </w:pPr>
      <w:r>
        <w:rPr>
          <w:rFonts w:hint="eastAsia" w:ascii="宋体" w:hAnsi="宋体"/>
          <w:sz w:val="24"/>
        </w:rPr>
        <w:t>3.样品重量要求：15g 以下。</w:t>
      </w:r>
    </w:p>
    <w:p>
      <w:pPr>
        <w:spacing w:line="440" w:lineRule="exact"/>
        <w:ind w:firstLine="495"/>
        <w:rPr>
          <w:rFonts w:ascii="宋体" w:hAnsi="宋体"/>
          <w:sz w:val="24"/>
        </w:rPr>
      </w:pPr>
      <w:r>
        <w:rPr>
          <w:rFonts w:hint="eastAsia" w:ascii="宋体" w:hAnsi="宋体"/>
          <w:sz w:val="24"/>
        </w:rPr>
        <w:t>4.探测器：SDD 探测器，能量分辨率≤145ev。</w:t>
      </w:r>
    </w:p>
    <w:p>
      <w:pPr>
        <w:spacing w:line="440" w:lineRule="exact"/>
        <w:ind w:firstLine="495"/>
        <w:rPr>
          <w:rFonts w:ascii="宋体" w:hAnsi="宋体"/>
          <w:sz w:val="24"/>
        </w:rPr>
      </w:pPr>
      <w:r>
        <w:rPr>
          <w:rFonts w:hint="eastAsia" w:ascii="宋体" w:hAnsi="宋体"/>
          <w:sz w:val="24"/>
        </w:rPr>
        <w:t>5.高压电源：数字控制高压电源，高压不低于 65KV/75W。</w:t>
      </w:r>
    </w:p>
    <w:p>
      <w:pPr>
        <w:spacing w:line="440" w:lineRule="exact"/>
        <w:ind w:firstLine="495"/>
        <w:rPr>
          <w:rFonts w:ascii="宋体" w:hAnsi="宋体"/>
          <w:sz w:val="24"/>
        </w:rPr>
      </w:pPr>
      <w:r>
        <w:rPr>
          <w:rFonts w:hint="eastAsia" w:ascii="宋体" w:hAnsi="宋体"/>
          <w:sz w:val="24"/>
        </w:rPr>
        <w:t>6.光管：侧窗式铍窗、钨靶光管；功率 75W。</w:t>
      </w:r>
    </w:p>
    <w:p>
      <w:pPr>
        <w:spacing w:line="440" w:lineRule="exact"/>
        <w:ind w:firstLine="495"/>
        <w:rPr>
          <w:rFonts w:ascii="宋体" w:hAnsi="宋体"/>
          <w:sz w:val="24"/>
        </w:rPr>
      </w:pPr>
      <w:r>
        <w:rPr>
          <w:rFonts w:hint="eastAsia" w:ascii="宋体" w:hAnsi="宋体"/>
          <w:sz w:val="24"/>
        </w:rPr>
        <w:t>★7.具有保证测试精度的自动切换三种或以上的滤光片系统（提供证书）。</w:t>
      </w:r>
    </w:p>
    <w:p>
      <w:pPr>
        <w:spacing w:line="440" w:lineRule="exact"/>
        <w:ind w:firstLine="495"/>
        <w:rPr>
          <w:rFonts w:ascii="宋体" w:hAnsi="宋体"/>
          <w:sz w:val="24"/>
        </w:rPr>
      </w:pPr>
      <w:r>
        <w:rPr>
          <w:rFonts w:hint="eastAsia" w:ascii="宋体" w:hAnsi="宋体"/>
          <w:sz w:val="24"/>
        </w:rPr>
        <w:t>8.样品腔盖自动开闭，无需手动开闭，保证测试人员安全和操作方便。</w:t>
      </w:r>
    </w:p>
    <w:p>
      <w:pPr>
        <w:spacing w:line="440" w:lineRule="exact"/>
        <w:ind w:firstLine="495"/>
        <w:rPr>
          <w:rFonts w:ascii="宋体" w:hAnsi="宋体"/>
          <w:sz w:val="24"/>
        </w:rPr>
      </w:pPr>
      <w:r>
        <w:rPr>
          <w:rFonts w:hint="eastAsia" w:ascii="宋体" w:hAnsi="宋体"/>
          <w:sz w:val="24"/>
          <w:lang w:val="en-US" w:eastAsia="zh-CN"/>
        </w:rPr>
        <w:t>9</w:t>
      </w:r>
      <w:r>
        <w:rPr>
          <w:rFonts w:hint="eastAsia" w:ascii="宋体" w:hAnsi="宋体"/>
          <w:sz w:val="24"/>
        </w:rPr>
        <w:t>.仪器轻便，方便搬运，长宽高均小于 400mm，体积≤0.06m³，主机重量≤40kg。</w:t>
      </w:r>
    </w:p>
    <w:p>
      <w:pPr>
        <w:spacing w:line="440" w:lineRule="exact"/>
        <w:ind w:firstLine="495"/>
        <w:rPr>
          <w:rFonts w:ascii="宋体" w:hAnsi="宋体"/>
          <w:sz w:val="24"/>
        </w:rPr>
      </w:pPr>
      <w:r>
        <w:rPr>
          <w:rFonts w:hint="eastAsia" w:ascii="宋体" w:hAnsi="宋体"/>
          <w:sz w:val="24"/>
        </w:rPr>
        <w:t>10.探测器：高性能数字多道技术；</w:t>
      </w:r>
    </w:p>
    <w:p>
      <w:pPr>
        <w:spacing w:line="440" w:lineRule="exact"/>
        <w:ind w:firstLine="495"/>
        <w:rPr>
          <w:rFonts w:ascii="宋体" w:hAnsi="宋体"/>
          <w:sz w:val="24"/>
        </w:rPr>
      </w:pPr>
      <w:r>
        <w:rPr>
          <w:rFonts w:hint="eastAsia" w:ascii="宋体" w:hAnsi="宋体"/>
          <w:sz w:val="24"/>
        </w:rPr>
        <w:t>★11. 一种高分辨率的半导体核辐射探测器（提供第三方证明材料）</w:t>
      </w:r>
    </w:p>
    <w:p>
      <w:pPr>
        <w:spacing w:line="440" w:lineRule="exact"/>
        <w:ind w:firstLine="495"/>
        <w:rPr>
          <w:rFonts w:ascii="宋体" w:hAnsi="宋体"/>
          <w:sz w:val="24"/>
        </w:rPr>
      </w:pPr>
      <w:r>
        <w:rPr>
          <w:rFonts w:hint="eastAsia" w:ascii="宋体" w:hAnsi="宋体"/>
          <w:sz w:val="24"/>
        </w:rPr>
        <w:t>12.工作电压：AC 220V。</w:t>
      </w:r>
    </w:p>
    <w:p>
      <w:pPr>
        <w:spacing w:line="440" w:lineRule="exact"/>
        <w:ind w:firstLine="495"/>
        <w:rPr>
          <w:rFonts w:ascii="宋体" w:hAnsi="宋体"/>
          <w:sz w:val="24"/>
        </w:rPr>
      </w:pPr>
      <w:r>
        <w:rPr>
          <w:rFonts w:hint="eastAsia" w:ascii="宋体" w:hAnsi="宋体"/>
          <w:sz w:val="24"/>
        </w:rPr>
        <w:t>13．仪器具备同时检测稻谷、糙米、大米、小麦、玉米等粮食样品的镉(Cd)、硒（Se）、砷（As）、铅（Pb）等重金属元素含量的性能。</w:t>
      </w:r>
    </w:p>
    <w:p>
      <w:pPr>
        <w:spacing w:line="440" w:lineRule="exact"/>
        <w:ind w:firstLine="495"/>
        <w:rPr>
          <w:rFonts w:ascii="宋体" w:hAnsi="宋体"/>
          <w:sz w:val="24"/>
        </w:rPr>
      </w:pPr>
      <w:r>
        <w:rPr>
          <w:rFonts w:hint="eastAsia" w:ascii="宋体" w:hAnsi="宋体"/>
          <w:sz w:val="24"/>
        </w:rPr>
        <w:t>★14.通过国家粮食局标准质量中心组织的标准适用性验证评审意见和报告证明文件。</w:t>
      </w:r>
    </w:p>
    <w:p>
      <w:pPr>
        <w:spacing w:line="440" w:lineRule="exact"/>
        <w:ind w:firstLine="495"/>
        <w:rPr>
          <w:rFonts w:ascii="宋体" w:hAnsi="宋体"/>
          <w:sz w:val="24"/>
        </w:rPr>
      </w:pPr>
      <w:r>
        <w:rPr>
          <w:rFonts w:hint="eastAsia" w:ascii="宋体" w:hAnsi="宋体"/>
          <w:sz w:val="24"/>
        </w:rPr>
        <w:t>★15.确保质量的需求,要满足 JB/T 12962.1.2.3-2016《能量色散 X 射线荧光光谱仪》工业和信息化部发布正式实施的三项标准。(提供相关证明文件)</w:t>
      </w:r>
    </w:p>
    <w:p>
      <w:pPr>
        <w:spacing w:line="440" w:lineRule="exact"/>
        <w:rPr>
          <w:rFonts w:ascii="宋体" w:hAnsi="宋体"/>
          <w:sz w:val="24"/>
        </w:rPr>
      </w:pPr>
      <w:r>
        <w:rPr>
          <w:rFonts w:hint="eastAsia" w:ascii="宋体" w:hAnsi="宋体"/>
          <w:sz w:val="24"/>
        </w:rPr>
        <w:t xml:space="preserve">c.分析软件 </w:t>
      </w:r>
    </w:p>
    <w:p>
      <w:pPr>
        <w:spacing w:line="440" w:lineRule="exact"/>
        <w:ind w:firstLine="495"/>
        <w:rPr>
          <w:rFonts w:ascii="宋体" w:hAnsi="宋体"/>
          <w:sz w:val="24"/>
        </w:rPr>
      </w:pPr>
      <w:r>
        <w:rPr>
          <w:rFonts w:hint="eastAsia" w:ascii="宋体" w:hAnsi="宋体"/>
          <w:sz w:val="24"/>
        </w:rPr>
        <w:t>1.模式类型：筛查模式、精确定量模式。</w:t>
      </w:r>
    </w:p>
    <w:p>
      <w:pPr>
        <w:spacing w:line="440" w:lineRule="exact"/>
        <w:ind w:firstLine="495"/>
        <w:rPr>
          <w:rFonts w:ascii="宋体" w:hAnsi="宋体"/>
          <w:sz w:val="24"/>
        </w:rPr>
      </w:pPr>
      <w:r>
        <w:rPr>
          <w:rFonts w:hint="eastAsia" w:ascii="宋体" w:hAnsi="宋体"/>
          <w:sz w:val="24"/>
        </w:rPr>
        <w:t>2.权限分级：管理员（专家模式）、操作员（测试模式、培训模式）。</w:t>
      </w:r>
    </w:p>
    <w:p>
      <w:pPr>
        <w:spacing w:line="440" w:lineRule="exact"/>
        <w:ind w:firstLine="495"/>
        <w:rPr>
          <w:rFonts w:ascii="宋体" w:hAnsi="宋体"/>
          <w:sz w:val="24"/>
        </w:rPr>
      </w:pPr>
      <w:r>
        <w:rPr>
          <w:rFonts w:hint="eastAsia" w:ascii="宋体" w:hAnsi="宋体"/>
          <w:sz w:val="24"/>
        </w:rPr>
        <w:t>3.样品信息录入方式：条码自动获取、主机键盘及手写录入、外置键盘录入。</w:t>
      </w:r>
    </w:p>
    <w:p>
      <w:pPr>
        <w:spacing w:line="440" w:lineRule="exact"/>
        <w:ind w:firstLine="495"/>
        <w:rPr>
          <w:rFonts w:ascii="宋体" w:hAnsi="宋体"/>
          <w:sz w:val="24"/>
        </w:rPr>
      </w:pPr>
      <w:r>
        <w:rPr>
          <w:rFonts w:hint="eastAsia" w:ascii="宋体" w:hAnsi="宋体"/>
          <w:sz w:val="24"/>
        </w:rPr>
        <w:t>4.结果输出：具有可连接无线便携蓝牙打印机，现场打印功能。</w:t>
      </w:r>
    </w:p>
    <w:p>
      <w:pPr>
        <w:spacing w:line="440" w:lineRule="exact"/>
        <w:ind w:firstLine="495"/>
        <w:rPr>
          <w:rFonts w:ascii="宋体" w:hAnsi="宋体"/>
          <w:sz w:val="24"/>
        </w:rPr>
      </w:pPr>
      <w:r>
        <w:rPr>
          <w:rFonts w:hint="eastAsia" w:ascii="宋体" w:hAnsi="宋体"/>
          <w:sz w:val="24"/>
        </w:rPr>
        <w:t>5.软件具有自动保存测试状态，断电自动恢复功能。</w:t>
      </w:r>
    </w:p>
    <w:p>
      <w:pPr>
        <w:spacing w:line="440" w:lineRule="exact"/>
        <w:rPr>
          <w:rFonts w:ascii="宋体" w:hAnsi="宋体"/>
          <w:sz w:val="24"/>
        </w:rPr>
      </w:pPr>
      <w:r>
        <w:rPr>
          <w:rFonts w:hint="eastAsia" w:ascii="宋体" w:hAnsi="宋体"/>
          <w:sz w:val="24"/>
        </w:rPr>
        <w:t>d.仪器配置：</w:t>
      </w:r>
    </w:p>
    <w:p>
      <w:pPr>
        <w:spacing w:line="440" w:lineRule="exact"/>
        <w:ind w:firstLine="495"/>
        <w:rPr>
          <w:rFonts w:ascii="宋体" w:hAnsi="宋体"/>
          <w:sz w:val="24"/>
        </w:rPr>
      </w:pPr>
      <w:r>
        <w:rPr>
          <w:rFonts w:hint="eastAsia" w:ascii="宋体" w:hAnsi="宋体"/>
          <w:sz w:val="24"/>
        </w:rPr>
        <w:t>（1）SDD 探测器 （2）X 光管</w:t>
      </w:r>
    </w:p>
    <w:p>
      <w:pPr>
        <w:spacing w:line="440" w:lineRule="exact"/>
        <w:ind w:firstLine="495"/>
        <w:rPr>
          <w:rFonts w:ascii="宋体" w:hAnsi="宋体"/>
          <w:sz w:val="24"/>
        </w:rPr>
      </w:pPr>
      <w:r>
        <w:rPr>
          <w:rFonts w:hint="eastAsia" w:ascii="宋体" w:hAnsi="宋体"/>
          <w:sz w:val="24"/>
        </w:rPr>
        <w:t>（3）高低压电源 （4）准直滤光系统</w:t>
      </w:r>
    </w:p>
    <w:p>
      <w:pPr>
        <w:spacing w:line="440" w:lineRule="exact"/>
        <w:ind w:firstLine="495"/>
        <w:rPr>
          <w:rFonts w:ascii="宋体" w:hAnsi="宋体"/>
          <w:sz w:val="24"/>
        </w:rPr>
      </w:pPr>
      <w:r>
        <w:rPr>
          <w:rFonts w:hint="eastAsia" w:ascii="宋体" w:hAnsi="宋体"/>
          <w:sz w:val="24"/>
        </w:rPr>
        <w:t>（5）无线鼠键套装 （6）样品杯 60 个</w:t>
      </w:r>
    </w:p>
    <w:p>
      <w:pPr>
        <w:spacing w:line="440" w:lineRule="exact"/>
        <w:ind w:firstLine="495"/>
        <w:rPr>
          <w:rFonts w:ascii="宋体" w:hAnsi="宋体"/>
          <w:b/>
          <w:sz w:val="24"/>
        </w:rPr>
      </w:pPr>
      <w:r>
        <w:rPr>
          <w:rFonts w:hint="eastAsia" w:ascii="宋体" w:hAnsi="宋体"/>
          <w:sz w:val="24"/>
        </w:rPr>
        <w:t>（7）仪器使用、维护有关工具 （8）不小于 50 杯位自动进样器.</w:t>
      </w:r>
    </w:p>
    <w:p>
      <w:pPr>
        <w:spacing w:line="440" w:lineRule="exact"/>
        <w:rPr>
          <w:rFonts w:ascii="宋体" w:hAnsi="宋体"/>
          <w:b/>
          <w:sz w:val="24"/>
        </w:rPr>
      </w:pPr>
      <w:r>
        <w:rPr>
          <w:rFonts w:hint="eastAsia" w:ascii="宋体" w:hAnsi="宋体"/>
          <w:b/>
          <w:sz w:val="24"/>
          <w:lang w:val="en-US" w:eastAsia="zh-CN"/>
        </w:rPr>
        <w:t>2、</w:t>
      </w:r>
      <w:r>
        <w:rPr>
          <w:rFonts w:hint="eastAsia" w:ascii="宋体" w:hAnsi="宋体"/>
          <w:b/>
          <w:sz w:val="24"/>
        </w:rPr>
        <w:t>快速农残留检测仪</w:t>
      </w:r>
    </w:p>
    <w:p>
      <w:pPr>
        <w:spacing w:line="440" w:lineRule="exact"/>
        <w:ind w:firstLine="495"/>
        <w:rPr>
          <w:rFonts w:ascii="宋体" w:hAnsi="宋体"/>
          <w:sz w:val="24"/>
        </w:rPr>
      </w:pPr>
      <w:r>
        <w:rPr>
          <w:rFonts w:hint="eastAsia" w:ascii="宋体" w:hAnsi="宋体"/>
          <w:sz w:val="24"/>
        </w:rPr>
        <w:t>a.用途</w:t>
      </w:r>
    </w:p>
    <w:p>
      <w:pPr>
        <w:spacing w:line="440" w:lineRule="exact"/>
        <w:ind w:firstLine="495"/>
        <w:rPr>
          <w:rFonts w:ascii="宋体" w:hAnsi="宋体"/>
          <w:sz w:val="24"/>
        </w:rPr>
      </w:pPr>
      <w:r>
        <w:rPr>
          <w:rFonts w:hint="eastAsia" w:ascii="宋体" w:hAnsi="宋体"/>
          <w:sz w:val="24"/>
        </w:rPr>
        <w:t>采用胶体金免疫层析技术，适用于小麦、稻谷、大麦和玉米等谷物及其制品的辛硫磷、三唑磷、氯氰菊酯、对硫磷、克百威、异丙威、多菌灵、毒死蜱、水胺硫磷、杀螟硫磷等农药残留项目的快速定性检测。</w:t>
      </w:r>
    </w:p>
    <w:p>
      <w:pPr>
        <w:spacing w:line="440" w:lineRule="exact"/>
        <w:rPr>
          <w:rFonts w:ascii="宋体" w:hAnsi="宋体"/>
          <w:sz w:val="24"/>
        </w:rPr>
      </w:pPr>
      <w:r>
        <w:rPr>
          <w:rFonts w:hint="eastAsia" w:ascii="宋体" w:hAnsi="宋体"/>
          <w:sz w:val="24"/>
        </w:rPr>
        <w:t xml:space="preserve">   b.技术规格</w:t>
      </w:r>
    </w:p>
    <w:p>
      <w:pPr>
        <w:spacing w:line="440" w:lineRule="exact"/>
        <w:ind w:firstLine="495"/>
        <w:rPr>
          <w:rFonts w:ascii="宋体" w:hAnsi="宋体"/>
          <w:sz w:val="24"/>
        </w:rPr>
      </w:pPr>
      <w:r>
        <w:rPr>
          <w:rFonts w:ascii="宋体" w:hAnsi="宋体"/>
          <w:sz w:val="24"/>
        </w:rPr>
        <w:t>1</w:t>
      </w:r>
      <w:r>
        <w:rPr>
          <w:rFonts w:hint="eastAsia" w:ascii="宋体" w:hAnsi="宋体"/>
          <w:sz w:val="24"/>
        </w:rPr>
        <w:t>、设备功能要求</w:t>
      </w:r>
    </w:p>
    <w:p>
      <w:pPr>
        <w:spacing w:line="440" w:lineRule="exact"/>
        <w:ind w:firstLine="495"/>
        <w:rPr>
          <w:rFonts w:ascii="宋体" w:hAnsi="宋体"/>
          <w:sz w:val="24"/>
        </w:rPr>
      </w:pPr>
      <w:r>
        <w:rPr>
          <w:rFonts w:ascii="宋体" w:hAnsi="宋体"/>
          <w:sz w:val="24"/>
        </w:rPr>
        <w:t xml:space="preserve">1.1. </w:t>
      </w:r>
      <w:r>
        <w:rPr>
          <w:rFonts w:hint="eastAsia" w:ascii="宋体" w:hAnsi="宋体"/>
          <w:sz w:val="24"/>
        </w:rPr>
        <w:t>便携式；</w:t>
      </w:r>
    </w:p>
    <w:p>
      <w:pPr>
        <w:spacing w:line="440" w:lineRule="exact"/>
        <w:ind w:firstLine="495"/>
        <w:rPr>
          <w:rFonts w:ascii="宋体" w:hAnsi="宋体"/>
          <w:sz w:val="24"/>
        </w:rPr>
      </w:pPr>
      <w:r>
        <w:rPr>
          <w:rFonts w:ascii="宋体" w:hAnsi="宋体"/>
          <w:sz w:val="24"/>
        </w:rPr>
        <w:t>1.2 </w:t>
      </w:r>
      <w:r>
        <w:rPr>
          <w:rFonts w:hint="eastAsia" w:ascii="宋体" w:hAnsi="宋体"/>
          <w:sz w:val="24"/>
        </w:rPr>
        <w:t>采用胶体金免疫层析技术，对食品中农药残留进行快速定性检测，能够满足现场及流动检测使用要求；</w:t>
      </w:r>
    </w:p>
    <w:p>
      <w:pPr>
        <w:spacing w:line="440" w:lineRule="exact"/>
        <w:ind w:firstLine="495"/>
        <w:rPr>
          <w:rFonts w:ascii="宋体" w:hAnsi="宋体"/>
          <w:sz w:val="24"/>
        </w:rPr>
      </w:pPr>
      <w:r>
        <w:rPr>
          <w:rFonts w:ascii="宋体" w:hAnsi="宋体"/>
          <w:sz w:val="24"/>
        </w:rPr>
        <w:t>1.3 </w:t>
      </w:r>
      <w:r>
        <w:rPr>
          <w:rFonts w:hint="eastAsia" w:ascii="宋体" w:hAnsi="宋体"/>
          <w:sz w:val="24"/>
        </w:rPr>
        <w:t>适用于小麦、稻谷、大麦和玉米等谷物及其制品的检测；</w:t>
      </w:r>
    </w:p>
    <w:p>
      <w:pPr>
        <w:spacing w:line="440" w:lineRule="exact"/>
        <w:ind w:firstLine="495"/>
        <w:rPr>
          <w:rFonts w:ascii="宋体" w:hAnsi="宋体"/>
          <w:sz w:val="24"/>
        </w:rPr>
      </w:pPr>
      <w:r>
        <w:rPr>
          <w:rFonts w:ascii="宋体" w:hAnsi="宋体"/>
          <w:sz w:val="24"/>
        </w:rPr>
        <w:t>1.4</w:t>
      </w:r>
      <w:r>
        <w:rPr>
          <w:rFonts w:hint="eastAsia" w:ascii="宋体" w:hAnsi="宋体"/>
          <w:sz w:val="24"/>
        </w:rPr>
        <w:t xml:space="preserve">  数据输出：可通过</w:t>
      </w:r>
      <w:r>
        <w:rPr>
          <w:rFonts w:ascii="宋体" w:hAnsi="宋体"/>
          <w:sz w:val="24"/>
        </w:rPr>
        <w:t>WIFI</w:t>
      </w:r>
      <w:r>
        <w:rPr>
          <w:rFonts w:hint="eastAsia" w:ascii="宋体" w:hAnsi="宋体"/>
          <w:sz w:val="24"/>
        </w:rPr>
        <w:t>或</w:t>
      </w:r>
      <w:r>
        <w:rPr>
          <w:rFonts w:ascii="宋体" w:hAnsi="宋体"/>
          <w:sz w:val="24"/>
        </w:rPr>
        <w:t>GPRS</w:t>
      </w:r>
      <w:r>
        <w:rPr>
          <w:rFonts w:hint="eastAsia" w:ascii="宋体" w:hAnsi="宋体"/>
          <w:sz w:val="24"/>
        </w:rPr>
        <w:t>等无线数据上传传输模块和</w:t>
      </w:r>
      <w:r>
        <w:rPr>
          <w:rFonts w:ascii="宋体" w:hAnsi="宋体"/>
          <w:sz w:val="24"/>
        </w:rPr>
        <w:t>Mini-USB</w:t>
      </w:r>
      <w:r>
        <w:rPr>
          <w:rFonts w:hint="eastAsia" w:ascii="宋体" w:hAnsi="宋体"/>
          <w:sz w:val="24"/>
        </w:rPr>
        <w:t>或</w:t>
      </w:r>
      <w:r>
        <w:rPr>
          <w:rFonts w:ascii="宋体" w:hAnsi="宋体"/>
          <w:sz w:val="24"/>
        </w:rPr>
        <w:t>USB</w:t>
      </w:r>
      <w:r>
        <w:rPr>
          <w:rFonts w:hint="eastAsia" w:ascii="宋体" w:hAnsi="宋体"/>
          <w:sz w:val="24"/>
        </w:rPr>
        <w:t>等有线模块实现设备的检验数据、工作状况和数据结果的处理和传输；</w:t>
      </w:r>
    </w:p>
    <w:p>
      <w:pPr>
        <w:spacing w:line="440" w:lineRule="exact"/>
        <w:ind w:firstLine="495"/>
        <w:rPr>
          <w:rFonts w:ascii="宋体" w:hAnsi="宋体"/>
          <w:sz w:val="24"/>
        </w:rPr>
      </w:pPr>
      <w:r>
        <w:rPr>
          <w:rFonts w:ascii="宋体" w:hAnsi="宋体"/>
          <w:sz w:val="24"/>
        </w:rPr>
        <w:t>1.5</w:t>
      </w:r>
      <w:r>
        <w:rPr>
          <w:rFonts w:hint="eastAsia" w:ascii="宋体" w:hAnsi="宋体"/>
          <w:sz w:val="24"/>
        </w:rPr>
        <w:t xml:space="preserve">  可以根据用户的需要，查看检测项目信息和测量记录；</w:t>
      </w:r>
    </w:p>
    <w:p>
      <w:pPr>
        <w:spacing w:line="440" w:lineRule="exact"/>
        <w:ind w:firstLine="495"/>
        <w:rPr>
          <w:rFonts w:ascii="宋体" w:hAnsi="宋体"/>
          <w:sz w:val="24"/>
        </w:rPr>
      </w:pPr>
      <w:r>
        <w:rPr>
          <w:rFonts w:ascii="宋体" w:hAnsi="宋体"/>
          <w:sz w:val="24"/>
        </w:rPr>
        <w:t>1.6</w:t>
      </w:r>
      <w:r>
        <w:rPr>
          <w:rFonts w:hint="eastAsia" w:ascii="宋体" w:hAnsi="宋体"/>
          <w:sz w:val="24"/>
        </w:rPr>
        <w:t xml:space="preserve">  多项目设计，内设辛硫磷、三唑磷、氯氰菊酯、对硫磷、克百威、异丙威、多菌灵、毒死蜱、水胺硫磷、杀螟硫磷等多个项目，仪器能自动计算阴、阳性（“—”“+”）。。</w:t>
      </w:r>
    </w:p>
    <w:p>
      <w:pPr>
        <w:spacing w:line="440" w:lineRule="exact"/>
        <w:ind w:firstLine="495"/>
        <w:rPr>
          <w:rFonts w:ascii="宋体" w:hAnsi="宋体"/>
          <w:sz w:val="24"/>
        </w:rPr>
      </w:pPr>
      <w:r>
        <w:rPr>
          <w:rFonts w:ascii="宋体" w:hAnsi="宋体"/>
          <w:sz w:val="24"/>
        </w:rPr>
        <w:t>2</w:t>
      </w:r>
      <w:r>
        <w:rPr>
          <w:rFonts w:hint="eastAsia" w:ascii="宋体" w:hAnsi="宋体"/>
          <w:sz w:val="24"/>
        </w:rPr>
        <w:t>、设备和试纸条技术指标</w:t>
      </w:r>
    </w:p>
    <w:p>
      <w:pPr>
        <w:spacing w:line="440" w:lineRule="exact"/>
        <w:ind w:firstLine="495"/>
        <w:rPr>
          <w:rFonts w:ascii="宋体" w:hAnsi="宋体"/>
          <w:sz w:val="24"/>
        </w:rPr>
      </w:pPr>
      <w:r>
        <w:rPr>
          <w:rFonts w:ascii="宋体" w:hAnsi="宋体"/>
          <w:sz w:val="24"/>
        </w:rPr>
        <w:t>2.1</w:t>
      </w:r>
      <w:r>
        <w:rPr>
          <w:rFonts w:hint="eastAsia" w:ascii="宋体" w:hAnsi="宋体"/>
          <w:sz w:val="24"/>
        </w:rPr>
        <w:t xml:space="preserve"> 胶体金读数仪设备功能要求</w:t>
      </w:r>
    </w:p>
    <w:p>
      <w:pPr>
        <w:spacing w:line="440" w:lineRule="exact"/>
        <w:ind w:firstLine="495"/>
        <w:rPr>
          <w:rFonts w:ascii="宋体" w:hAnsi="宋体"/>
          <w:sz w:val="24"/>
        </w:rPr>
      </w:pPr>
      <w:r>
        <w:rPr>
          <w:rFonts w:ascii="宋体" w:hAnsi="宋体"/>
          <w:sz w:val="24"/>
        </w:rPr>
        <w:t>2.1.1</w:t>
      </w:r>
      <w:r>
        <w:rPr>
          <w:rFonts w:hint="eastAsia" w:ascii="宋体" w:hAnsi="宋体"/>
          <w:sz w:val="24"/>
        </w:rPr>
        <w:t xml:space="preserve"> 数据输出：内置WIFI，支持无线数据上传，标准RS232串口，网络接口和USB接口，可选配GP</w:t>
      </w:r>
      <w:r>
        <w:rPr>
          <w:rFonts w:ascii="宋体" w:hAnsi="宋体"/>
          <w:sz w:val="24"/>
        </w:rPr>
        <w:t>R</w:t>
      </w:r>
      <w:r>
        <w:rPr>
          <w:rFonts w:hint="eastAsia" w:ascii="宋体" w:hAnsi="宋体"/>
          <w:sz w:val="24"/>
        </w:rPr>
        <w:t>S定位模块；</w:t>
      </w:r>
    </w:p>
    <w:p>
      <w:pPr>
        <w:spacing w:line="440" w:lineRule="exact"/>
        <w:ind w:firstLine="495"/>
        <w:rPr>
          <w:rFonts w:ascii="宋体" w:hAnsi="宋体"/>
          <w:sz w:val="24"/>
        </w:rPr>
      </w:pPr>
      <w:r>
        <w:rPr>
          <w:rFonts w:ascii="宋体" w:hAnsi="宋体"/>
          <w:sz w:val="24"/>
        </w:rPr>
        <w:t>2.1.2</w:t>
      </w:r>
      <w:r>
        <w:rPr>
          <w:rFonts w:hint="eastAsia" w:ascii="宋体" w:hAnsi="宋体"/>
          <w:sz w:val="24"/>
        </w:rPr>
        <w:t xml:space="preserve"> 可以根据用户的需要，查看检测项目信息和测量记录；</w:t>
      </w:r>
    </w:p>
    <w:p>
      <w:pPr>
        <w:spacing w:line="440" w:lineRule="exact"/>
        <w:ind w:firstLine="495"/>
        <w:rPr>
          <w:rFonts w:ascii="宋体" w:hAnsi="宋体"/>
          <w:sz w:val="24"/>
        </w:rPr>
      </w:pPr>
      <w:r>
        <w:rPr>
          <w:rFonts w:hint="eastAsia" w:ascii="宋体" w:hAnsi="宋体"/>
          <w:sz w:val="24"/>
        </w:rPr>
        <w:t>2.</w:t>
      </w:r>
      <w:r>
        <w:rPr>
          <w:rFonts w:ascii="宋体" w:hAnsi="宋体"/>
          <w:sz w:val="24"/>
        </w:rPr>
        <w:t>1.3</w:t>
      </w:r>
      <w:r>
        <w:rPr>
          <w:rFonts w:hint="eastAsia" w:ascii="宋体" w:hAnsi="宋体"/>
          <w:sz w:val="24"/>
        </w:rPr>
        <w:t xml:space="preserve"> 测量原理：高灵敏度光电池扫描检测反射衰减信号强度；</w:t>
      </w:r>
    </w:p>
    <w:p>
      <w:pPr>
        <w:spacing w:line="440" w:lineRule="exact"/>
        <w:ind w:firstLine="495"/>
        <w:rPr>
          <w:rFonts w:ascii="宋体" w:hAnsi="宋体"/>
          <w:sz w:val="24"/>
        </w:rPr>
      </w:pPr>
      <w:r>
        <w:rPr>
          <w:rFonts w:hint="eastAsia" w:ascii="宋体" w:hAnsi="宋体"/>
          <w:sz w:val="24"/>
        </w:rPr>
        <w:t>2.</w:t>
      </w:r>
      <w:r>
        <w:rPr>
          <w:rFonts w:ascii="宋体" w:hAnsi="宋体"/>
          <w:sz w:val="24"/>
        </w:rPr>
        <w:t>1.4</w:t>
      </w:r>
      <w:r>
        <w:rPr>
          <w:rFonts w:hint="eastAsia" w:ascii="宋体" w:hAnsi="宋体"/>
          <w:sz w:val="24"/>
        </w:rPr>
        <w:t xml:space="preserve"> LED光源波长： 475nm(可定制匹配)；</w:t>
      </w:r>
    </w:p>
    <w:p>
      <w:pPr>
        <w:spacing w:line="440" w:lineRule="exact"/>
        <w:ind w:firstLine="495"/>
        <w:rPr>
          <w:rFonts w:ascii="宋体" w:hAnsi="宋体"/>
          <w:sz w:val="24"/>
        </w:rPr>
      </w:pPr>
      <w:r>
        <w:rPr>
          <w:rFonts w:hint="eastAsia" w:ascii="宋体" w:hAnsi="宋体"/>
          <w:sz w:val="24"/>
        </w:rPr>
        <w:t>2.</w:t>
      </w:r>
      <w:r>
        <w:rPr>
          <w:rFonts w:ascii="宋体" w:hAnsi="宋体"/>
          <w:sz w:val="24"/>
        </w:rPr>
        <w:t>1.5</w:t>
      </w:r>
      <w:r>
        <w:rPr>
          <w:rFonts w:hint="eastAsia" w:ascii="宋体" w:hAnsi="宋体"/>
          <w:sz w:val="24"/>
        </w:rPr>
        <w:t xml:space="preserve"> 测量速度：单个样本的检测时间小于</w:t>
      </w:r>
      <w:r>
        <w:rPr>
          <w:rFonts w:ascii="宋体" w:hAnsi="宋体"/>
          <w:sz w:val="24"/>
        </w:rPr>
        <w:t>4</w:t>
      </w:r>
      <w:r>
        <w:rPr>
          <w:rFonts w:hint="eastAsia" w:ascii="宋体" w:hAnsi="宋体"/>
          <w:sz w:val="24"/>
        </w:rPr>
        <w:t>s；</w:t>
      </w:r>
    </w:p>
    <w:p>
      <w:pPr>
        <w:spacing w:line="440" w:lineRule="exact"/>
        <w:ind w:firstLine="495"/>
        <w:rPr>
          <w:rFonts w:ascii="宋体" w:hAnsi="宋体"/>
          <w:sz w:val="24"/>
        </w:rPr>
      </w:pPr>
      <w:r>
        <w:rPr>
          <w:rFonts w:hint="eastAsia" w:ascii="宋体" w:hAnsi="宋体"/>
          <w:sz w:val="24"/>
        </w:rPr>
        <w:t>2.</w:t>
      </w:r>
      <w:r>
        <w:rPr>
          <w:rFonts w:ascii="宋体" w:hAnsi="宋体"/>
          <w:sz w:val="24"/>
        </w:rPr>
        <w:t>1.6</w:t>
      </w:r>
      <w:r>
        <w:rPr>
          <w:rFonts w:hint="eastAsia" w:ascii="宋体" w:hAnsi="宋体"/>
          <w:sz w:val="24"/>
        </w:rPr>
        <w:t xml:space="preserve"> 屏幕显示：4.3寸高清触控屏 56mm(L)×98mm(W)；</w:t>
      </w:r>
    </w:p>
    <w:p>
      <w:pPr>
        <w:spacing w:line="440" w:lineRule="exact"/>
        <w:ind w:firstLine="495"/>
        <w:rPr>
          <w:rFonts w:ascii="宋体" w:hAnsi="宋体"/>
          <w:sz w:val="24"/>
        </w:rPr>
      </w:pPr>
      <w:r>
        <w:rPr>
          <w:rFonts w:hint="eastAsia" w:ascii="宋体" w:hAnsi="宋体"/>
          <w:sz w:val="24"/>
        </w:rPr>
        <w:t>2.</w:t>
      </w:r>
      <w:r>
        <w:rPr>
          <w:rFonts w:ascii="宋体" w:hAnsi="宋体"/>
          <w:sz w:val="24"/>
        </w:rPr>
        <w:t>1.7</w:t>
      </w:r>
      <w:r>
        <w:rPr>
          <w:rFonts w:hint="eastAsia" w:ascii="宋体" w:hAnsi="宋体"/>
          <w:sz w:val="24"/>
        </w:rPr>
        <w:t xml:space="preserve"> 储存功能：可储存至少1</w:t>
      </w:r>
      <w:r>
        <w:rPr>
          <w:rFonts w:ascii="宋体" w:hAnsi="宋体"/>
          <w:sz w:val="24"/>
        </w:rPr>
        <w:t>500</w:t>
      </w:r>
      <w:r>
        <w:rPr>
          <w:rFonts w:hint="eastAsia" w:ascii="宋体" w:hAnsi="宋体"/>
          <w:sz w:val="24"/>
        </w:rPr>
        <w:t>个结果数据，支持自定义查询；</w:t>
      </w:r>
    </w:p>
    <w:p>
      <w:pPr>
        <w:spacing w:line="440" w:lineRule="exact"/>
        <w:ind w:firstLine="495"/>
        <w:rPr>
          <w:rFonts w:ascii="宋体" w:hAnsi="宋体"/>
          <w:sz w:val="24"/>
        </w:rPr>
      </w:pPr>
      <w:r>
        <w:rPr>
          <w:rFonts w:hint="eastAsia" w:ascii="宋体" w:hAnsi="宋体"/>
          <w:sz w:val="24"/>
        </w:rPr>
        <w:t>2.</w:t>
      </w:r>
      <w:r>
        <w:rPr>
          <w:rFonts w:ascii="宋体" w:hAnsi="宋体"/>
          <w:sz w:val="24"/>
        </w:rPr>
        <w:t>1.8</w:t>
      </w:r>
      <w:r>
        <w:rPr>
          <w:rFonts w:hint="eastAsia" w:ascii="宋体" w:hAnsi="宋体"/>
          <w:sz w:val="24"/>
        </w:rPr>
        <w:t xml:space="preserve"> 检测精度：CV值小于</w:t>
      </w:r>
      <w:r>
        <w:rPr>
          <w:rFonts w:ascii="宋体" w:hAnsi="宋体"/>
          <w:sz w:val="24"/>
        </w:rPr>
        <w:t>5</w:t>
      </w:r>
      <w:r>
        <w:rPr>
          <w:rFonts w:hint="eastAsia" w:ascii="宋体" w:hAnsi="宋体"/>
          <w:sz w:val="24"/>
        </w:rPr>
        <w:t>%（标准卡），批间差小于</w:t>
      </w:r>
      <w:r>
        <w:rPr>
          <w:rFonts w:ascii="宋体" w:hAnsi="宋体"/>
          <w:sz w:val="24"/>
        </w:rPr>
        <w:t>5</w:t>
      </w:r>
      <w:r>
        <w:rPr>
          <w:rFonts w:hint="eastAsia" w:ascii="宋体" w:hAnsi="宋体"/>
          <w:sz w:val="24"/>
        </w:rPr>
        <w:t>%（标准卡）；</w:t>
      </w:r>
    </w:p>
    <w:p>
      <w:pPr>
        <w:spacing w:line="440" w:lineRule="exact"/>
        <w:ind w:firstLine="495"/>
        <w:rPr>
          <w:rFonts w:ascii="宋体" w:hAnsi="宋体"/>
          <w:sz w:val="24"/>
        </w:rPr>
      </w:pPr>
      <w:r>
        <w:rPr>
          <w:rFonts w:hint="eastAsia" w:ascii="宋体" w:hAnsi="宋体"/>
          <w:sz w:val="24"/>
        </w:rPr>
        <w:t>2.</w:t>
      </w:r>
      <w:r>
        <w:rPr>
          <w:rFonts w:ascii="宋体" w:hAnsi="宋体"/>
          <w:sz w:val="24"/>
        </w:rPr>
        <w:t>1.9</w:t>
      </w:r>
      <w:r>
        <w:rPr>
          <w:rFonts w:hint="eastAsia" w:ascii="宋体" w:hAnsi="宋体"/>
          <w:sz w:val="24"/>
        </w:rPr>
        <w:t xml:space="preserve"> 检测输出：支持色度检测，CT比值检测，T线检测等多种拟合方式；</w:t>
      </w:r>
    </w:p>
    <w:p>
      <w:pPr>
        <w:spacing w:line="440" w:lineRule="exact"/>
        <w:ind w:firstLine="495"/>
        <w:rPr>
          <w:rFonts w:ascii="宋体" w:hAnsi="宋体"/>
          <w:sz w:val="24"/>
        </w:rPr>
      </w:pPr>
      <w:r>
        <w:rPr>
          <w:rFonts w:hint="eastAsia" w:ascii="宋体" w:hAnsi="宋体"/>
          <w:sz w:val="24"/>
        </w:rPr>
        <w:t>2</w:t>
      </w:r>
      <w:r>
        <w:rPr>
          <w:rFonts w:ascii="宋体" w:hAnsi="宋体"/>
          <w:sz w:val="24"/>
        </w:rPr>
        <w:t>.1.10</w:t>
      </w:r>
      <w:r>
        <w:rPr>
          <w:rFonts w:hint="eastAsia" w:ascii="宋体" w:hAnsi="宋体"/>
          <w:sz w:val="24"/>
        </w:rPr>
        <w:t xml:space="preserve"> 数据导出功能：可采用U盘实现数据导出；</w:t>
      </w:r>
    </w:p>
    <w:p>
      <w:pPr>
        <w:spacing w:line="440" w:lineRule="exact"/>
        <w:ind w:firstLine="495"/>
        <w:rPr>
          <w:rFonts w:ascii="宋体" w:hAnsi="宋体"/>
          <w:sz w:val="24"/>
        </w:rPr>
      </w:pPr>
      <w:r>
        <w:rPr>
          <w:rFonts w:hint="eastAsia" w:ascii="宋体" w:hAnsi="宋体"/>
          <w:sz w:val="24"/>
        </w:rPr>
        <w:t>2.</w:t>
      </w:r>
      <w:r>
        <w:rPr>
          <w:rFonts w:ascii="宋体" w:hAnsi="宋体"/>
          <w:sz w:val="24"/>
        </w:rPr>
        <w:t>1.11</w:t>
      </w:r>
      <w:r>
        <w:rPr>
          <w:rFonts w:hint="eastAsia" w:ascii="宋体" w:hAnsi="宋体"/>
          <w:sz w:val="24"/>
        </w:rPr>
        <w:t xml:space="preserve"> 打印方式：仪器内置热敏打印机，可直接打印检测数据。</w:t>
      </w:r>
    </w:p>
    <w:p>
      <w:pPr>
        <w:spacing w:line="440" w:lineRule="exact"/>
        <w:ind w:firstLine="495"/>
        <w:rPr>
          <w:rFonts w:ascii="宋体" w:hAnsi="宋体"/>
          <w:sz w:val="24"/>
        </w:rPr>
      </w:pPr>
      <w:r>
        <w:rPr>
          <w:rFonts w:hint="eastAsia" w:ascii="宋体" w:hAnsi="宋体"/>
          <w:sz w:val="24"/>
        </w:rPr>
        <w:t>2</w:t>
      </w:r>
      <w:r>
        <w:rPr>
          <w:rFonts w:ascii="宋体" w:hAnsi="宋体"/>
          <w:sz w:val="24"/>
        </w:rPr>
        <w:t>.1.12</w:t>
      </w:r>
      <w:r>
        <w:rPr>
          <w:rFonts w:hint="eastAsia" w:ascii="宋体" w:hAnsi="宋体"/>
          <w:sz w:val="24"/>
        </w:rPr>
        <w:t xml:space="preserve"> 支持外设，包括一维码或二维码读码器等；</w:t>
      </w:r>
    </w:p>
    <w:p>
      <w:pPr>
        <w:spacing w:line="440" w:lineRule="exact"/>
        <w:ind w:firstLine="495"/>
        <w:rPr>
          <w:rFonts w:ascii="宋体" w:hAnsi="宋体"/>
          <w:sz w:val="24"/>
        </w:rPr>
      </w:pPr>
      <w:r>
        <w:rPr>
          <w:rFonts w:ascii="宋体" w:hAnsi="宋体"/>
          <w:sz w:val="24"/>
        </w:rPr>
        <w:t>2.1</w:t>
      </w:r>
      <w:r>
        <w:rPr>
          <w:rFonts w:hint="eastAsia" w:ascii="宋体" w:hAnsi="宋体"/>
          <w:sz w:val="24"/>
        </w:rPr>
        <w:t>.</w:t>
      </w:r>
      <w:r>
        <w:rPr>
          <w:rFonts w:ascii="宋体" w:hAnsi="宋体"/>
          <w:sz w:val="24"/>
        </w:rPr>
        <w:t>13</w:t>
      </w:r>
      <w:r>
        <w:rPr>
          <w:rFonts w:hint="eastAsia" w:ascii="宋体" w:hAnsi="宋体"/>
          <w:sz w:val="24"/>
        </w:rPr>
        <w:t xml:space="preserve"> 可选配二维码识别模块；</w:t>
      </w:r>
    </w:p>
    <w:p>
      <w:pPr>
        <w:spacing w:line="440" w:lineRule="exact"/>
        <w:ind w:firstLine="495"/>
        <w:rPr>
          <w:rFonts w:ascii="宋体" w:hAnsi="宋体"/>
          <w:sz w:val="24"/>
        </w:rPr>
      </w:pPr>
      <w:r>
        <w:rPr>
          <w:rFonts w:hint="eastAsia" w:ascii="宋体" w:hAnsi="宋体"/>
          <w:sz w:val="24"/>
        </w:rPr>
        <w:t>2.</w:t>
      </w:r>
      <w:r>
        <w:rPr>
          <w:rFonts w:ascii="宋体" w:hAnsi="宋体"/>
          <w:sz w:val="24"/>
        </w:rPr>
        <w:t>1.</w:t>
      </w:r>
      <w:r>
        <w:rPr>
          <w:rFonts w:hint="eastAsia" w:ascii="宋体" w:hAnsi="宋体"/>
          <w:sz w:val="24"/>
        </w:rPr>
        <w:t>1</w:t>
      </w:r>
      <w:r>
        <w:rPr>
          <w:rFonts w:ascii="宋体" w:hAnsi="宋体"/>
          <w:sz w:val="24"/>
        </w:rPr>
        <w:t>4</w:t>
      </w:r>
      <w:r>
        <w:rPr>
          <w:rFonts w:hint="eastAsia" w:ascii="宋体" w:hAnsi="宋体"/>
          <w:sz w:val="24"/>
        </w:rPr>
        <w:t xml:space="preserve"> 进样方式：自动；</w:t>
      </w:r>
    </w:p>
    <w:p>
      <w:pPr>
        <w:spacing w:line="440" w:lineRule="exact"/>
        <w:ind w:firstLine="495"/>
        <w:rPr>
          <w:rFonts w:ascii="宋体" w:hAnsi="宋体"/>
          <w:sz w:val="24"/>
        </w:rPr>
      </w:pPr>
      <w:r>
        <w:rPr>
          <w:rFonts w:hint="eastAsia" w:ascii="宋体" w:hAnsi="宋体"/>
          <w:sz w:val="24"/>
        </w:rPr>
        <w:t>2.</w:t>
      </w:r>
      <w:r>
        <w:rPr>
          <w:rFonts w:ascii="宋体" w:hAnsi="宋体"/>
          <w:sz w:val="24"/>
        </w:rPr>
        <w:t>1.</w:t>
      </w:r>
      <w:r>
        <w:rPr>
          <w:rFonts w:hint="eastAsia" w:ascii="宋体" w:hAnsi="宋体"/>
          <w:sz w:val="24"/>
        </w:rPr>
        <w:t>1</w:t>
      </w:r>
      <w:r>
        <w:rPr>
          <w:rFonts w:ascii="宋体" w:hAnsi="宋体"/>
          <w:sz w:val="24"/>
        </w:rPr>
        <w:t>5</w:t>
      </w:r>
      <w:r>
        <w:rPr>
          <w:rFonts w:hint="eastAsia" w:ascii="宋体" w:hAnsi="宋体"/>
          <w:sz w:val="24"/>
        </w:rPr>
        <w:t xml:space="preserve"> 相关资质：仪器厂家具有ISO13485的资质。</w:t>
      </w:r>
    </w:p>
    <w:p>
      <w:pPr>
        <w:spacing w:line="440" w:lineRule="exact"/>
        <w:ind w:firstLine="495"/>
        <w:rPr>
          <w:rFonts w:ascii="宋体" w:hAnsi="宋体"/>
          <w:sz w:val="24"/>
        </w:rPr>
      </w:pPr>
      <w:r>
        <w:rPr>
          <w:rFonts w:hint="eastAsia" w:ascii="宋体" w:hAnsi="宋体"/>
          <w:sz w:val="24"/>
        </w:rPr>
        <w:t>2.2 胶体金免疫层析试纸条</w:t>
      </w:r>
    </w:p>
    <w:p>
      <w:pPr>
        <w:spacing w:line="440" w:lineRule="exact"/>
        <w:ind w:firstLine="495"/>
        <w:rPr>
          <w:rFonts w:ascii="宋体" w:hAnsi="宋体"/>
          <w:sz w:val="24"/>
        </w:rPr>
      </w:pPr>
      <w:r>
        <w:rPr>
          <w:rFonts w:hint="eastAsia" w:ascii="宋体" w:hAnsi="宋体"/>
          <w:sz w:val="24"/>
        </w:rPr>
        <w:t>2.2.1配套的农药快检胶体金免疫层析试纸条要求一次前处理能同时检测对硫磷、克百威、异丙威、多菌灵、毒死蜱、水胺硫磷、杀螟硫磷等多个项目。</w:t>
      </w:r>
    </w:p>
    <w:p>
      <w:pPr>
        <w:spacing w:line="440" w:lineRule="exact"/>
        <w:ind w:firstLine="495"/>
        <w:rPr>
          <w:rFonts w:ascii="宋体" w:hAnsi="宋体"/>
          <w:sz w:val="24"/>
        </w:rPr>
      </w:pPr>
      <w:r>
        <w:rPr>
          <w:rFonts w:ascii="宋体" w:hAnsi="宋体"/>
          <w:sz w:val="24"/>
        </w:rPr>
        <w:t>2.</w:t>
      </w:r>
      <w:r>
        <w:rPr>
          <w:rFonts w:hint="eastAsia" w:ascii="宋体" w:hAnsi="宋体"/>
          <w:sz w:val="24"/>
        </w:rPr>
        <w:t>2.2所有项目单个样品检测时间≤</w:t>
      </w:r>
      <w:r>
        <w:rPr>
          <w:rFonts w:ascii="宋体" w:hAnsi="宋体"/>
          <w:sz w:val="24"/>
        </w:rPr>
        <w:t>30分钟</w:t>
      </w:r>
      <w:r>
        <w:rPr>
          <w:rFonts w:hint="eastAsia" w:ascii="宋体" w:hAnsi="宋体"/>
          <w:sz w:val="24"/>
        </w:rPr>
        <w:t>（从样品称取开始计时）。</w:t>
      </w:r>
    </w:p>
    <w:p>
      <w:pPr>
        <w:spacing w:line="440" w:lineRule="exact"/>
        <w:ind w:firstLine="495"/>
        <w:rPr>
          <w:rFonts w:ascii="宋体" w:hAnsi="宋体"/>
          <w:sz w:val="24"/>
        </w:rPr>
      </w:pPr>
      <w:r>
        <w:rPr>
          <w:rFonts w:ascii="宋体" w:hAnsi="宋体"/>
          <w:sz w:val="24"/>
        </w:rPr>
        <w:t>2.</w:t>
      </w:r>
      <w:r>
        <w:rPr>
          <w:rFonts w:hint="eastAsia" w:ascii="宋体" w:hAnsi="宋体"/>
          <w:sz w:val="24"/>
        </w:rPr>
        <w:t>2.3仪器的检测项目必须包含但不限于表</w:t>
      </w:r>
      <w:r>
        <w:rPr>
          <w:rFonts w:ascii="宋体" w:hAnsi="宋体"/>
          <w:sz w:val="24"/>
        </w:rPr>
        <w:t>1</w:t>
      </w:r>
      <w:r>
        <w:rPr>
          <w:rFonts w:hint="eastAsia" w:ascii="宋体" w:hAnsi="宋体"/>
          <w:sz w:val="24"/>
        </w:rPr>
        <w:t>的项目，且试纸条检出限需达到表</w:t>
      </w:r>
      <w:r>
        <w:rPr>
          <w:rFonts w:ascii="宋体" w:hAnsi="宋体"/>
          <w:sz w:val="24"/>
        </w:rPr>
        <w:t>1</w:t>
      </w:r>
      <w:r>
        <w:rPr>
          <w:rFonts w:hint="eastAsia" w:ascii="宋体" w:hAnsi="宋体"/>
          <w:sz w:val="24"/>
        </w:rPr>
        <w:t>的要求</w:t>
      </w:r>
    </w:p>
    <w:p>
      <w:pPr>
        <w:spacing w:line="440" w:lineRule="exact"/>
        <w:ind w:firstLine="495"/>
        <w:rPr>
          <w:rFonts w:ascii="宋体" w:hAnsi="宋体"/>
          <w:sz w:val="24"/>
        </w:rPr>
      </w:pPr>
      <w:r>
        <w:rPr>
          <w:rFonts w:hint="eastAsia" w:ascii="宋体" w:hAnsi="宋体"/>
          <w:sz w:val="24"/>
        </w:rPr>
        <w:t>表</w:t>
      </w:r>
      <w:r>
        <w:rPr>
          <w:rFonts w:ascii="宋体" w:hAnsi="宋体"/>
          <w:sz w:val="24"/>
        </w:rPr>
        <w:t>1</w:t>
      </w:r>
      <w:r>
        <w:rPr>
          <w:rFonts w:hint="eastAsia" w:ascii="宋体" w:hAnsi="宋体"/>
          <w:sz w:val="24"/>
        </w:rPr>
        <w:t>：农药残留快速检测箱试纸条检测项目要求一览表</w:t>
      </w:r>
    </w:p>
    <w:tbl>
      <w:tblPr>
        <w:tblStyle w:val="7"/>
        <w:tblW w:w="998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12"/>
        <w:gridCol w:w="567"/>
        <w:gridCol w:w="2582"/>
        <w:gridCol w:w="1809"/>
        <w:gridCol w:w="3480"/>
        <w:gridCol w:w="153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gridBefore w:val="1"/>
          <w:wBefore w:w="12" w:type="dxa"/>
          <w:trHeight w:val="428" w:hRule="atLeast"/>
          <w:jc w:val="center"/>
        </w:trPr>
        <w:tc>
          <w:tcPr>
            <w:tcW w:w="567"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jc w:val="left"/>
              <w:rPr>
                <w:rFonts w:ascii="宋体" w:hAnsi="宋体"/>
                <w:sz w:val="24"/>
              </w:rPr>
            </w:pPr>
            <w:r>
              <w:rPr>
                <w:rFonts w:hint="eastAsia" w:ascii="宋体" w:hAnsi="宋体"/>
                <w:sz w:val="24"/>
              </w:rPr>
              <w:t>序号</w:t>
            </w:r>
          </w:p>
        </w:tc>
        <w:tc>
          <w:tcPr>
            <w:tcW w:w="2582"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检测项目</w:t>
            </w:r>
          </w:p>
        </w:tc>
        <w:tc>
          <w:tcPr>
            <w:tcW w:w="1809"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检测范围以及</w:t>
            </w:r>
          </w:p>
        </w:tc>
        <w:tc>
          <w:tcPr>
            <w:tcW w:w="3480"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适用范围</w:t>
            </w:r>
          </w:p>
        </w:tc>
        <w:tc>
          <w:tcPr>
            <w:tcW w:w="1531"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规格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8" w:hRule="atLeast"/>
          <w:jc w:val="center"/>
        </w:trPr>
        <w:tc>
          <w:tcPr>
            <w:tcW w:w="579"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jc w:val="center"/>
              <w:rPr>
                <w:rFonts w:ascii="宋体" w:hAnsi="宋体"/>
                <w:sz w:val="24"/>
              </w:rPr>
            </w:pPr>
            <w:r>
              <w:rPr>
                <w:rFonts w:ascii="宋体" w:hAnsi="宋体"/>
                <w:sz w:val="24"/>
              </w:rPr>
              <w:t>1</w:t>
            </w:r>
          </w:p>
        </w:tc>
        <w:tc>
          <w:tcPr>
            <w:tcW w:w="2582"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rPr>
                <w:rFonts w:ascii="宋体" w:hAnsi="宋体"/>
                <w:sz w:val="24"/>
              </w:rPr>
            </w:pPr>
            <w:r>
              <w:rPr>
                <w:rFonts w:hint="eastAsia" w:ascii="宋体" w:hAnsi="宋体"/>
                <w:sz w:val="24"/>
              </w:rPr>
              <w:t>辛硫磷快速检测试纸条</w:t>
            </w:r>
          </w:p>
        </w:tc>
        <w:tc>
          <w:tcPr>
            <w:tcW w:w="1809"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jc w:val="left"/>
              <w:rPr>
                <w:rFonts w:ascii="宋体" w:hAnsi="宋体"/>
                <w:sz w:val="24"/>
              </w:rPr>
            </w:pPr>
            <w:r>
              <w:rPr>
                <w:rFonts w:hint="eastAsia" w:ascii="宋体" w:hAnsi="宋体"/>
                <w:sz w:val="24"/>
              </w:rPr>
              <w:t>检出限≤4000</w:t>
            </w:r>
            <w:r>
              <w:rPr>
                <w:rFonts w:ascii="宋体" w:hAnsi="宋体"/>
                <w:sz w:val="24"/>
              </w:rPr>
              <w:t>µg/kg</w:t>
            </w:r>
          </w:p>
        </w:tc>
        <w:tc>
          <w:tcPr>
            <w:tcW w:w="3480"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rPr>
                <w:rFonts w:ascii="宋体" w:hAnsi="宋体"/>
                <w:sz w:val="24"/>
              </w:rPr>
            </w:pPr>
            <w:r>
              <w:rPr>
                <w:rFonts w:hint="eastAsia" w:ascii="宋体" w:hAnsi="宋体"/>
                <w:sz w:val="24"/>
              </w:rPr>
              <w:t>大麦、小麦、大米和玉米等谷物及其制品</w:t>
            </w:r>
          </w:p>
        </w:tc>
        <w:tc>
          <w:tcPr>
            <w:tcW w:w="1531"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0样</w:t>
            </w:r>
            <w:r>
              <w:rPr>
                <w:rFonts w:ascii="宋体" w:hAnsi="宋体"/>
                <w:sz w:val="24"/>
              </w:rPr>
              <w:t>/</w:t>
            </w:r>
            <w:r>
              <w:rPr>
                <w:rFonts w:hint="eastAsia" w:ascii="宋体" w:hAnsi="宋体"/>
                <w:sz w:val="24"/>
              </w:rPr>
              <w:t>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8" w:hRule="atLeast"/>
          <w:jc w:val="center"/>
        </w:trPr>
        <w:tc>
          <w:tcPr>
            <w:tcW w:w="579"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jc w:val="center"/>
              <w:rPr>
                <w:rFonts w:ascii="宋体" w:hAnsi="宋体"/>
                <w:sz w:val="24"/>
              </w:rPr>
            </w:pPr>
            <w:r>
              <w:rPr>
                <w:rFonts w:ascii="宋体" w:hAnsi="宋体"/>
                <w:sz w:val="24"/>
              </w:rPr>
              <w:t>2</w:t>
            </w:r>
          </w:p>
        </w:tc>
        <w:tc>
          <w:tcPr>
            <w:tcW w:w="2582"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rPr>
                <w:rFonts w:ascii="宋体" w:hAnsi="宋体"/>
                <w:sz w:val="24"/>
              </w:rPr>
            </w:pPr>
            <w:r>
              <w:rPr>
                <w:rFonts w:hint="eastAsia" w:ascii="宋体" w:hAnsi="宋体"/>
                <w:sz w:val="24"/>
              </w:rPr>
              <w:t>三唑磷快速检测试纸条</w:t>
            </w:r>
          </w:p>
        </w:tc>
        <w:tc>
          <w:tcPr>
            <w:tcW w:w="1809"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检出限≤</w:t>
            </w:r>
            <w:r>
              <w:rPr>
                <w:rFonts w:ascii="宋体" w:hAnsi="宋体"/>
                <w:sz w:val="24"/>
              </w:rPr>
              <w:t>100µg/kg</w:t>
            </w:r>
          </w:p>
        </w:tc>
        <w:tc>
          <w:tcPr>
            <w:tcW w:w="3480"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大麦、小麦、大米和玉米等谷物及其制品</w:t>
            </w:r>
          </w:p>
        </w:tc>
        <w:tc>
          <w:tcPr>
            <w:tcW w:w="1531"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0样</w:t>
            </w:r>
            <w:r>
              <w:rPr>
                <w:rFonts w:ascii="宋体" w:hAnsi="宋体"/>
                <w:sz w:val="24"/>
              </w:rPr>
              <w:t>/</w:t>
            </w:r>
            <w:r>
              <w:rPr>
                <w:rFonts w:hint="eastAsia" w:ascii="宋体" w:hAnsi="宋体"/>
                <w:sz w:val="24"/>
              </w:rPr>
              <w:t>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8" w:hRule="atLeast"/>
          <w:jc w:val="center"/>
        </w:trPr>
        <w:tc>
          <w:tcPr>
            <w:tcW w:w="579"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jc w:val="center"/>
              <w:rPr>
                <w:rFonts w:ascii="宋体" w:hAnsi="宋体"/>
                <w:sz w:val="24"/>
              </w:rPr>
            </w:pPr>
            <w:r>
              <w:rPr>
                <w:rFonts w:ascii="宋体" w:hAnsi="宋体"/>
                <w:sz w:val="24"/>
              </w:rPr>
              <w:t>3</w:t>
            </w:r>
          </w:p>
        </w:tc>
        <w:tc>
          <w:tcPr>
            <w:tcW w:w="2582"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rPr>
                <w:rFonts w:ascii="宋体" w:hAnsi="宋体"/>
                <w:sz w:val="24"/>
              </w:rPr>
            </w:pPr>
            <w:r>
              <w:rPr>
                <w:rFonts w:hint="eastAsia" w:ascii="宋体" w:hAnsi="宋体"/>
                <w:sz w:val="24"/>
              </w:rPr>
              <w:t>氯氰菊酯快速检测试纸条</w:t>
            </w:r>
          </w:p>
        </w:tc>
        <w:tc>
          <w:tcPr>
            <w:tcW w:w="1809"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检出限≤5</w:t>
            </w:r>
            <w:r>
              <w:rPr>
                <w:rFonts w:ascii="宋体" w:hAnsi="宋体"/>
                <w:sz w:val="24"/>
              </w:rPr>
              <w:t>00µg/kg</w:t>
            </w:r>
          </w:p>
        </w:tc>
        <w:tc>
          <w:tcPr>
            <w:tcW w:w="3480"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大麦、小麦、大米和玉米等谷物及其制品</w:t>
            </w:r>
          </w:p>
        </w:tc>
        <w:tc>
          <w:tcPr>
            <w:tcW w:w="1531"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0样</w:t>
            </w:r>
            <w:r>
              <w:rPr>
                <w:rFonts w:ascii="宋体" w:hAnsi="宋体"/>
                <w:sz w:val="24"/>
              </w:rPr>
              <w:t>/</w:t>
            </w:r>
            <w:r>
              <w:rPr>
                <w:rFonts w:hint="eastAsia" w:ascii="宋体" w:hAnsi="宋体"/>
                <w:sz w:val="24"/>
              </w:rPr>
              <w:t>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23" w:hRule="atLeast"/>
          <w:jc w:val="center"/>
        </w:trPr>
        <w:tc>
          <w:tcPr>
            <w:tcW w:w="579"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jc w:val="center"/>
              <w:rPr>
                <w:rFonts w:ascii="宋体" w:hAnsi="宋体"/>
                <w:sz w:val="24"/>
              </w:rPr>
            </w:pPr>
            <w:r>
              <w:rPr>
                <w:rFonts w:hint="eastAsia" w:ascii="宋体" w:hAnsi="宋体"/>
                <w:sz w:val="24"/>
              </w:rPr>
              <w:t>4</w:t>
            </w:r>
          </w:p>
        </w:tc>
        <w:tc>
          <w:tcPr>
            <w:tcW w:w="2582"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rPr>
                <w:rFonts w:ascii="宋体" w:hAnsi="宋体"/>
                <w:sz w:val="24"/>
              </w:rPr>
            </w:pPr>
            <w:r>
              <w:rPr>
                <w:rFonts w:hint="eastAsia" w:ascii="宋体" w:hAnsi="宋体"/>
                <w:sz w:val="24"/>
              </w:rPr>
              <w:t>对硫磷快速检测试纸条</w:t>
            </w:r>
          </w:p>
        </w:tc>
        <w:tc>
          <w:tcPr>
            <w:tcW w:w="1809"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检出限≤</w:t>
            </w:r>
            <w:r>
              <w:rPr>
                <w:rFonts w:ascii="宋体" w:hAnsi="宋体"/>
                <w:sz w:val="24"/>
              </w:rPr>
              <w:t>100µg/kg</w:t>
            </w:r>
          </w:p>
        </w:tc>
        <w:tc>
          <w:tcPr>
            <w:tcW w:w="3480"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大麦、小麦、大米和玉米等谷物及其制品</w:t>
            </w:r>
          </w:p>
        </w:tc>
        <w:tc>
          <w:tcPr>
            <w:tcW w:w="1531"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rPr>
                <w:rFonts w:ascii="宋体" w:hAnsi="宋体"/>
                <w:sz w:val="24"/>
              </w:rPr>
            </w:pPr>
            <w:r>
              <w:rPr>
                <w:rFonts w:hint="eastAsia" w:ascii="宋体" w:hAnsi="宋体"/>
                <w:sz w:val="24"/>
              </w:rPr>
              <w:t>≥4</w:t>
            </w:r>
            <w:r>
              <w:rPr>
                <w:rFonts w:ascii="宋体" w:hAnsi="宋体"/>
                <w:sz w:val="24"/>
              </w:rPr>
              <w:t>0</w:t>
            </w:r>
            <w:r>
              <w:rPr>
                <w:rFonts w:hint="eastAsia" w:ascii="宋体" w:hAnsi="宋体"/>
                <w:sz w:val="24"/>
              </w:rPr>
              <w:t>样</w:t>
            </w:r>
            <w:r>
              <w:rPr>
                <w:rFonts w:ascii="宋体" w:hAnsi="宋体"/>
                <w:sz w:val="24"/>
              </w:rPr>
              <w:t>/</w:t>
            </w:r>
            <w:r>
              <w:rPr>
                <w:rFonts w:hint="eastAsia" w:ascii="宋体" w:hAnsi="宋体"/>
                <w:sz w:val="24"/>
              </w:rPr>
              <w:t>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23" w:hRule="atLeast"/>
          <w:jc w:val="center"/>
        </w:trPr>
        <w:tc>
          <w:tcPr>
            <w:tcW w:w="579"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jc w:val="center"/>
              <w:rPr>
                <w:rFonts w:ascii="宋体" w:hAnsi="宋体"/>
                <w:sz w:val="24"/>
              </w:rPr>
            </w:pPr>
            <w:r>
              <w:rPr>
                <w:rFonts w:hint="eastAsia" w:ascii="宋体" w:hAnsi="宋体"/>
                <w:sz w:val="24"/>
              </w:rPr>
              <w:t>5</w:t>
            </w:r>
          </w:p>
        </w:tc>
        <w:tc>
          <w:tcPr>
            <w:tcW w:w="2582"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rPr>
                <w:rFonts w:ascii="宋体" w:hAnsi="宋体"/>
                <w:sz w:val="24"/>
              </w:rPr>
            </w:pPr>
            <w:r>
              <w:rPr>
                <w:rFonts w:hint="eastAsia" w:ascii="宋体" w:hAnsi="宋体"/>
                <w:sz w:val="24"/>
              </w:rPr>
              <w:t>克百威快速检测试纸条</w:t>
            </w:r>
          </w:p>
        </w:tc>
        <w:tc>
          <w:tcPr>
            <w:tcW w:w="1809"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检出限≤</w:t>
            </w:r>
            <w:r>
              <w:rPr>
                <w:rFonts w:ascii="宋体" w:hAnsi="宋体"/>
                <w:sz w:val="24"/>
              </w:rPr>
              <w:t>100µg/kg</w:t>
            </w:r>
          </w:p>
        </w:tc>
        <w:tc>
          <w:tcPr>
            <w:tcW w:w="3480"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大麦、小麦、大米和玉米等谷物及其制品</w:t>
            </w:r>
          </w:p>
        </w:tc>
        <w:tc>
          <w:tcPr>
            <w:tcW w:w="1531"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rPr>
                <w:rFonts w:ascii="宋体" w:hAnsi="宋体"/>
                <w:sz w:val="24"/>
              </w:rPr>
            </w:pPr>
            <w:r>
              <w:rPr>
                <w:rFonts w:hint="eastAsia" w:ascii="宋体" w:hAnsi="宋体"/>
                <w:sz w:val="24"/>
              </w:rPr>
              <w:t>≥4</w:t>
            </w:r>
            <w:r>
              <w:rPr>
                <w:rFonts w:ascii="宋体" w:hAnsi="宋体"/>
                <w:sz w:val="24"/>
              </w:rPr>
              <w:t>0</w:t>
            </w:r>
            <w:r>
              <w:rPr>
                <w:rFonts w:hint="eastAsia" w:ascii="宋体" w:hAnsi="宋体"/>
                <w:sz w:val="24"/>
              </w:rPr>
              <w:t>样</w:t>
            </w:r>
            <w:r>
              <w:rPr>
                <w:rFonts w:ascii="宋体" w:hAnsi="宋体"/>
                <w:sz w:val="24"/>
              </w:rPr>
              <w:t>/</w:t>
            </w:r>
            <w:r>
              <w:rPr>
                <w:rFonts w:hint="eastAsia" w:ascii="宋体" w:hAnsi="宋体"/>
                <w:sz w:val="24"/>
              </w:rPr>
              <w:t>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gridBefore w:val="1"/>
          <w:wBefore w:w="12" w:type="dxa"/>
          <w:trHeight w:val="323" w:hRule="atLeast"/>
          <w:jc w:val="center"/>
        </w:trPr>
        <w:tc>
          <w:tcPr>
            <w:tcW w:w="567"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jc w:val="center"/>
              <w:rPr>
                <w:rFonts w:ascii="宋体" w:hAnsi="宋体"/>
                <w:sz w:val="24"/>
              </w:rPr>
            </w:pPr>
            <w:r>
              <w:rPr>
                <w:rFonts w:hint="eastAsia" w:ascii="宋体" w:hAnsi="宋体"/>
                <w:sz w:val="24"/>
              </w:rPr>
              <w:t>6</w:t>
            </w:r>
          </w:p>
        </w:tc>
        <w:tc>
          <w:tcPr>
            <w:tcW w:w="2582"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异丙威快速检测试纸条</w:t>
            </w:r>
          </w:p>
        </w:tc>
        <w:tc>
          <w:tcPr>
            <w:tcW w:w="1809"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检出限≤</w:t>
            </w:r>
            <w:r>
              <w:rPr>
                <w:rFonts w:ascii="宋体" w:hAnsi="宋体"/>
                <w:sz w:val="24"/>
              </w:rPr>
              <w:t>200µg/kg</w:t>
            </w:r>
          </w:p>
        </w:tc>
        <w:tc>
          <w:tcPr>
            <w:tcW w:w="3480"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大麦、小麦、大米和玉米等谷物及其制品</w:t>
            </w:r>
          </w:p>
        </w:tc>
        <w:tc>
          <w:tcPr>
            <w:tcW w:w="1531"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rPr>
                <w:rFonts w:ascii="宋体" w:hAnsi="宋体"/>
                <w:sz w:val="24"/>
              </w:rPr>
            </w:pPr>
            <w:r>
              <w:rPr>
                <w:rFonts w:hint="eastAsia" w:ascii="宋体" w:hAnsi="宋体"/>
                <w:sz w:val="24"/>
              </w:rPr>
              <w:t>≥4</w:t>
            </w:r>
            <w:r>
              <w:rPr>
                <w:rFonts w:ascii="宋体" w:hAnsi="宋体"/>
                <w:sz w:val="24"/>
              </w:rPr>
              <w:t>0</w:t>
            </w:r>
            <w:r>
              <w:rPr>
                <w:rFonts w:hint="eastAsia" w:ascii="宋体" w:hAnsi="宋体"/>
                <w:sz w:val="24"/>
              </w:rPr>
              <w:t>样</w:t>
            </w:r>
            <w:r>
              <w:rPr>
                <w:rFonts w:ascii="宋体" w:hAnsi="宋体"/>
                <w:sz w:val="24"/>
              </w:rPr>
              <w:t>/</w:t>
            </w:r>
            <w:r>
              <w:rPr>
                <w:rFonts w:hint="eastAsia" w:ascii="宋体" w:hAnsi="宋体"/>
                <w:sz w:val="24"/>
              </w:rPr>
              <w:t>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gridBefore w:val="1"/>
          <w:wBefore w:w="12" w:type="dxa"/>
          <w:trHeight w:val="323" w:hRule="atLeast"/>
          <w:jc w:val="center"/>
        </w:trPr>
        <w:tc>
          <w:tcPr>
            <w:tcW w:w="567"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jc w:val="center"/>
              <w:rPr>
                <w:rFonts w:ascii="宋体" w:hAnsi="宋体"/>
                <w:sz w:val="24"/>
              </w:rPr>
            </w:pPr>
            <w:r>
              <w:rPr>
                <w:rFonts w:hint="eastAsia" w:ascii="宋体" w:hAnsi="宋体"/>
                <w:sz w:val="24"/>
              </w:rPr>
              <w:t>7</w:t>
            </w:r>
          </w:p>
        </w:tc>
        <w:tc>
          <w:tcPr>
            <w:tcW w:w="2582"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多菌灵快速检测试纸条</w:t>
            </w:r>
          </w:p>
        </w:tc>
        <w:tc>
          <w:tcPr>
            <w:tcW w:w="1809"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检出限≤</w:t>
            </w:r>
            <w:r>
              <w:rPr>
                <w:rFonts w:ascii="宋体" w:hAnsi="宋体"/>
                <w:sz w:val="24"/>
              </w:rPr>
              <w:t>400µg/kg</w:t>
            </w:r>
          </w:p>
        </w:tc>
        <w:tc>
          <w:tcPr>
            <w:tcW w:w="3480"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大麦、小麦、大米和玉米等谷物及其制品</w:t>
            </w:r>
          </w:p>
        </w:tc>
        <w:tc>
          <w:tcPr>
            <w:tcW w:w="1531"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rPr>
                <w:rFonts w:ascii="宋体" w:hAnsi="宋体"/>
                <w:sz w:val="24"/>
              </w:rPr>
            </w:pPr>
            <w:r>
              <w:rPr>
                <w:rFonts w:hint="eastAsia" w:ascii="宋体" w:hAnsi="宋体"/>
                <w:sz w:val="24"/>
              </w:rPr>
              <w:t>≥4</w:t>
            </w:r>
            <w:r>
              <w:rPr>
                <w:rFonts w:ascii="宋体" w:hAnsi="宋体"/>
                <w:sz w:val="24"/>
              </w:rPr>
              <w:t>0</w:t>
            </w:r>
            <w:r>
              <w:rPr>
                <w:rFonts w:hint="eastAsia" w:ascii="宋体" w:hAnsi="宋体"/>
                <w:sz w:val="24"/>
              </w:rPr>
              <w:t>样</w:t>
            </w:r>
            <w:r>
              <w:rPr>
                <w:rFonts w:ascii="宋体" w:hAnsi="宋体"/>
                <w:sz w:val="24"/>
              </w:rPr>
              <w:t>/</w:t>
            </w:r>
            <w:r>
              <w:rPr>
                <w:rFonts w:hint="eastAsia" w:ascii="宋体" w:hAnsi="宋体"/>
                <w:sz w:val="24"/>
              </w:rPr>
              <w:t>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gridBefore w:val="1"/>
          <w:wBefore w:w="12" w:type="dxa"/>
          <w:trHeight w:val="323" w:hRule="atLeast"/>
          <w:jc w:val="center"/>
        </w:trPr>
        <w:tc>
          <w:tcPr>
            <w:tcW w:w="567"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jc w:val="center"/>
              <w:rPr>
                <w:rFonts w:ascii="宋体" w:hAnsi="宋体"/>
                <w:sz w:val="24"/>
              </w:rPr>
            </w:pPr>
            <w:r>
              <w:rPr>
                <w:rFonts w:hint="eastAsia" w:ascii="宋体" w:hAnsi="宋体"/>
                <w:sz w:val="24"/>
              </w:rPr>
              <w:t>8</w:t>
            </w:r>
          </w:p>
        </w:tc>
        <w:tc>
          <w:tcPr>
            <w:tcW w:w="2582"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毒死蜱快速检测试纸条</w:t>
            </w:r>
          </w:p>
        </w:tc>
        <w:tc>
          <w:tcPr>
            <w:tcW w:w="1809"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检出限≤</w:t>
            </w:r>
            <w:r>
              <w:rPr>
                <w:rFonts w:ascii="宋体" w:hAnsi="宋体"/>
                <w:sz w:val="24"/>
              </w:rPr>
              <w:t>100µg/kg</w:t>
            </w:r>
          </w:p>
        </w:tc>
        <w:tc>
          <w:tcPr>
            <w:tcW w:w="3480"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大麦、小麦、大米和玉米等谷物及其制品</w:t>
            </w:r>
          </w:p>
        </w:tc>
        <w:tc>
          <w:tcPr>
            <w:tcW w:w="1531"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rPr>
                <w:rFonts w:ascii="宋体" w:hAnsi="宋体"/>
                <w:sz w:val="24"/>
              </w:rPr>
            </w:pPr>
            <w:r>
              <w:rPr>
                <w:rFonts w:hint="eastAsia" w:ascii="宋体" w:hAnsi="宋体"/>
                <w:sz w:val="24"/>
              </w:rPr>
              <w:t>≥4</w:t>
            </w:r>
            <w:r>
              <w:rPr>
                <w:rFonts w:ascii="宋体" w:hAnsi="宋体"/>
                <w:sz w:val="24"/>
              </w:rPr>
              <w:t>0</w:t>
            </w:r>
            <w:r>
              <w:rPr>
                <w:rFonts w:hint="eastAsia" w:ascii="宋体" w:hAnsi="宋体"/>
                <w:sz w:val="24"/>
              </w:rPr>
              <w:t>样</w:t>
            </w:r>
            <w:r>
              <w:rPr>
                <w:rFonts w:ascii="宋体" w:hAnsi="宋体"/>
                <w:sz w:val="24"/>
              </w:rPr>
              <w:t>/</w:t>
            </w:r>
            <w:r>
              <w:rPr>
                <w:rFonts w:hint="eastAsia" w:ascii="宋体" w:hAnsi="宋体"/>
                <w:sz w:val="24"/>
              </w:rPr>
              <w:t>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gridBefore w:val="1"/>
          <w:wBefore w:w="12" w:type="dxa"/>
          <w:trHeight w:val="323" w:hRule="atLeast"/>
          <w:jc w:val="center"/>
        </w:trPr>
        <w:tc>
          <w:tcPr>
            <w:tcW w:w="567"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jc w:val="center"/>
              <w:rPr>
                <w:rFonts w:ascii="宋体" w:hAnsi="宋体"/>
                <w:sz w:val="24"/>
              </w:rPr>
            </w:pPr>
            <w:r>
              <w:rPr>
                <w:rFonts w:hint="eastAsia" w:ascii="宋体" w:hAnsi="宋体"/>
                <w:sz w:val="24"/>
              </w:rPr>
              <w:t>9</w:t>
            </w:r>
          </w:p>
        </w:tc>
        <w:tc>
          <w:tcPr>
            <w:tcW w:w="2582"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水胺硫磷快速检测试纸条</w:t>
            </w:r>
          </w:p>
        </w:tc>
        <w:tc>
          <w:tcPr>
            <w:tcW w:w="1809"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检出限≤</w:t>
            </w:r>
            <w:r>
              <w:rPr>
                <w:rFonts w:ascii="宋体" w:hAnsi="宋体"/>
                <w:sz w:val="24"/>
              </w:rPr>
              <w:t>100µg/kg</w:t>
            </w:r>
          </w:p>
        </w:tc>
        <w:tc>
          <w:tcPr>
            <w:tcW w:w="3480"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大麦、小麦、大米和玉米等谷物及其制品</w:t>
            </w:r>
          </w:p>
        </w:tc>
        <w:tc>
          <w:tcPr>
            <w:tcW w:w="1531"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rPr>
                <w:rFonts w:ascii="宋体" w:hAnsi="宋体"/>
                <w:sz w:val="24"/>
              </w:rPr>
            </w:pPr>
            <w:r>
              <w:rPr>
                <w:rFonts w:hint="eastAsia" w:ascii="宋体" w:hAnsi="宋体"/>
                <w:sz w:val="24"/>
              </w:rPr>
              <w:t>≥4</w:t>
            </w:r>
            <w:r>
              <w:rPr>
                <w:rFonts w:ascii="宋体" w:hAnsi="宋体"/>
                <w:sz w:val="24"/>
              </w:rPr>
              <w:t>0</w:t>
            </w:r>
            <w:r>
              <w:rPr>
                <w:rFonts w:hint="eastAsia" w:ascii="宋体" w:hAnsi="宋体"/>
                <w:sz w:val="24"/>
              </w:rPr>
              <w:t>样</w:t>
            </w:r>
            <w:r>
              <w:rPr>
                <w:rFonts w:ascii="宋体" w:hAnsi="宋体"/>
                <w:sz w:val="24"/>
              </w:rPr>
              <w:t>/</w:t>
            </w:r>
            <w:r>
              <w:rPr>
                <w:rFonts w:hint="eastAsia" w:ascii="宋体" w:hAnsi="宋体"/>
                <w:sz w:val="24"/>
              </w:rPr>
              <w:t>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gridBefore w:val="1"/>
          <w:wBefore w:w="12" w:type="dxa"/>
          <w:trHeight w:val="342" w:hRule="atLeast"/>
          <w:jc w:val="center"/>
        </w:trPr>
        <w:tc>
          <w:tcPr>
            <w:tcW w:w="567"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jc w:val="center"/>
              <w:rPr>
                <w:rFonts w:ascii="宋体" w:hAnsi="宋体"/>
                <w:sz w:val="24"/>
              </w:rPr>
            </w:pPr>
            <w:r>
              <w:rPr>
                <w:rFonts w:hint="eastAsia" w:ascii="宋体" w:hAnsi="宋体"/>
                <w:sz w:val="24"/>
              </w:rPr>
              <w:t>10</w:t>
            </w:r>
          </w:p>
        </w:tc>
        <w:tc>
          <w:tcPr>
            <w:tcW w:w="2582"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杀螟硫磷快速检测试纸条</w:t>
            </w:r>
          </w:p>
        </w:tc>
        <w:tc>
          <w:tcPr>
            <w:tcW w:w="1809"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检出限≤1000</w:t>
            </w:r>
            <w:r>
              <w:rPr>
                <w:rFonts w:ascii="宋体" w:hAnsi="宋体"/>
                <w:sz w:val="24"/>
              </w:rPr>
              <w:t>µg/kg</w:t>
            </w:r>
          </w:p>
        </w:tc>
        <w:tc>
          <w:tcPr>
            <w:tcW w:w="3480"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ind w:firstLine="495"/>
              <w:rPr>
                <w:rFonts w:ascii="宋体" w:hAnsi="宋体"/>
                <w:sz w:val="24"/>
              </w:rPr>
            </w:pPr>
            <w:r>
              <w:rPr>
                <w:rFonts w:hint="eastAsia" w:ascii="宋体" w:hAnsi="宋体"/>
                <w:sz w:val="24"/>
              </w:rPr>
              <w:t>大麦、小麦、大米和玉米等谷物及其制品</w:t>
            </w:r>
          </w:p>
        </w:tc>
        <w:tc>
          <w:tcPr>
            <w:tcW w:w="1531"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spacing w:line="440" w:lineRule="exact"/>
              <w:rPr>
                <w:rFonts w:ascii="宋体" w:hAnsi="宋体"/>
                <w:sz w:val="24"/>
              </w:rPr>
            </w:pPr>
            <w:r>
              <w:rPr>
                <w:rFonts w:hint="eastAsia" w:ascii="宋体" w:hAnsi="宋体"/>
                <w:sz w:val="24"/>
              </w:rPr>
              <w:t>≥4</w:t>
            </w:r>
            <w:r>
              <w:rPr>
                <w:rFonts w:ascii="宋体" w:hAnsi="宋体"/>
                <w:sz w:val="24"/>
              </w:rPr>
              <w:t>0</w:t>
            </w:r>
            <w:r>
              <w:rPr>
                <w:rFonts w:hint="eastAsia" w:ascii="宋体" w:hAnsi="宋体"/>
                <w:sz w:val="24"/>
              </w:rPr>
              <w:t>样</w:t>
            </w:r>
            <w:r>
              <w:rPr>
                <w:rFonts w:ascii="宋体" w:hAnsi="宋体"/>
                <w:sz w:val="24"/>
              </w:rPr>
              <w:t>/</w:t>
            </w:r>
            <w:r>
              <w:rPr>
                <w:rFonts w:hint="eastAsia" w:ascii="宋体" w:hAnsi="宋体"/>
                <w:sz w:val="24"/>
              </w:rPr>
              <w:t>盒</w:t>
            </w:r>
          </w:p>
        </w:tc>
      </w:tr>
    </w:tbl>
    <w:p>
      <w:pPr>
        <w:spacing w:line="440" w:lineRule="exact"/>
        <w:ind w:firstLine="495"/>
        <w:rPr>
          <w:rFonts w:ascii="宋体" w:hAnsi="宋体"/>
          <w:sz w:val="24"/>
        </w:rPr>
      </w:pPr>
      <w:r>
        <w:rPr>
          <w:rFonts w:hint="eastAsia" w:ascii="宋体" w:hAnsi="宋体"/>
          <w:sz w:val="24"/>
        </w:rPr>
        <w:t>2.2.4 兼容的真菌毒素快速定量检测试纸条，采用胶体金免疫层析技术，为保证试纸条的稳定性和检测结果的一致性，配套的试纸条必须为三线定量技术。</w:t>
      </w:r>
    </w:p>
    <w:p>
      <w:pPr>
        <w:spacing w:line="440" w:lineRule="exact"/>
        <w:ind w:firstLine="495"/>
        <w:rPr>
          <w:rFonts w:ascii="宋体" w:hAnsi="宋体"/>
          <w:sz w:val="24"/>
        </w:rPr>
      </w:pPr>
      <w:r>
        <w:rPr>
          <w:rFonts w:hint="eastAsia" w:ascii="宋体" w:hAnsi="宋体"/>
          <w:sz w:val="24"/>
        </w:rPr>
        <w:t>2.2.5可兼容的真菌毒素快速定量检测的项目至少包括6个毒素项目（含黄曲霉毒素</w:t>
      </w:r>
      <w:r>
        <w:rPr>
          <w:rFonts w:ascii="宋体" w:hAnsi="宋体"/>
          <w:sz w:val="24"/>
        </w:rPr>
        <w:t>B1</w:t>
      </w:r>
      <w:r>
        <w:rPr>
          <w:rFonts w:hint="eastAsia" w:ascii="宋体" w:hAnsi="宋体"/>
          <w:sz w:val="24"/>
        </w:rPr>
        <w:t>，呕吐毒素（脱氧雪腐镰刀菌烯醇），玉米赤霉烯酮，赭曲霉毒素</w:t>
      </w:r>
      <w:r>
        <w:rPr>
          <w:rFonts w:ascii="宋体" w:hAnsi="宋体"/>
          <w:sz w:val="24"/>
        </w:rPr>
        <w:t>A</w:t>
      </w:r>
      <w:r>
        <w:rPr>
          <w:rFonts w:hint="eastAsia" w:ascii="宋体" w:hAnsi="宋体"/>
          <w:sz w:val="24"/>
        </w:rPr>
        <w:t>，</w:t>
      </w:r>
      <w:r>
        <w:rPr>
          <w:rFonts w:ascii="宋体" w:hAnsi="宋体"/>
          <w:sz w:val="24"/>
        </w:rPr>
        <w:t>T2</w:t>
      </w:r>
      <w:r>
        <w:rPr>
          <w:rFonts w:hint="eastAsia" w:ascii="宋体" w:hAnsi="宋体"/>
          <w:sz w:val="24"/>
        </w:rPr>
        <w:t>毒素和伏马毒素）中4项。</w:t>
      </w:r>
    </w:p>
    <w:p>
      <w:pPr>
        <w:spacing w:line="440" w:lineRule="exact"/>
        <w:ind w:firstLine="495"/>
        <w:rPr>
          <w:rFonts w:ascii="宋体" w:hAnsi="宋体"/>
          <w:sz w:val="24"/>
        </w:rPr>
      </w:pPr>
      <w:r>
        <w:rPr>
          <w:rFonts w:hint="eastAsia" w:ascii="宋体" w:hAnsi="宋体"/>
          <w:sz w:val="24"/>
        </w:rPr>
        <w:t>2.2.6 可兼容的真菌毒素快速定量试纸条的操作，提取试剂不能为甲醇、乙腈等对操作人员人身伤害较大的试剂，应为水（蒸馏水、纯净水、超纯水等）或一定浓度的乙醇溶液代替。</w:t>
      </w:r>
    </w:p>
    <w:p>
      <w:pPr>
        <w:spacing w:line="440" w:lineRule="exact"/>
        <w:ind w:firstLine="495"/>
        <w:rPr>
          <w:rFonts w:ascii="宋体" w:hAnsi="宋体"/>
          <w:sz w:val="24"/>
        </w:rPr>
      </w:pPr>
      <w:r>
        <w:rPr>
          <w:rFonts w:hint="eastAsia" w:ascii="宋体" w:hAnsi="宋体"/>
          <w:sz w:val="24"/>
        </w:rPr>
        <w:t>2.3快速检测箱的配件要求：</w:t>
      </w:r>
    </w:p>
    <w:p>
      <w:pPr>
        <w:spacing w:line="440" w:lineRule="exact"/>
        <w:ind w:firstLine="495"/>
        <w:rPr>
          <w:rFonts w:ascii="宋体" w:hAnsi="宋体"/>
          <w:sz w:val="24"/>
        </w:rPr>
      </w:pPr>
      <w:r>
        <w:rPr>
          <w:rFonts w:hint="eastAsia" w:ascii="宋体" w:hAnsi="宋体"/>
          <w:sz w:val="24"/>
        </w:rPr>
        <w:t>2.3.1便携式胶箱箱体设计，抗挤压和抗破坏能力强，利于远距离物流运输以及现场操作。</w:t>
      </w:r>
    </w:p>
    <w:p>
      <w:pPr>
        <w:spacing w:line="440" w:lineRule="exact"/>
        <w:ind w:firstLine="495"/>
        <w:rPr>
          <w:rFonts w:ascii="宋体" w:hAnsi="宋体"/>
          <w:sz w:val="24"/>
        </w:rPr>
      </w:pPr>
      <w:r>
        <w:rPr>
          <w:rFonts w:hint="eastAsia" w:ascii="宋体" w:hAnsi="宋体"/>
          <w:sz w:val="24"/>
        </w:rPr>
        <w:t>2.3.2 快检箱重量：小于15kg。</w:t>
      </w:r>
    </w:p>
    <w:p>
      <w:pPr>
        <w:spacing w:line="440" w:lineRule="exact"/>
        <w:rPr>
          <w:rFonts w:ascii="宋体" w:hAnsi="宋体"/>
          <w:sz w:val="24"/>
        </w:rPr>
      </w:pPr>
      <w:r>
        <w:rPr>
          <w:rFonts w:hint="eastAsia" w:ascii="宋体" w:hAnsi="宋体"/>
          <w:sz w:val="24"/>
        </w:rPr>
        <w:t>c.快检箱的其他仪器、配件的技术要求：</w:t>
      </w:r>
    </w:p>
    <w:p>
      <w:pPr>
        <w:spacing w:line="440" w:lineRule="exact"/>
        <w:ind w:firstLine="495"/>
        <w:rPr>
          <w:rFonts w:ascii="宋体" w:hAnsi="宋体"/>
          <w:sz w:val="24"/>
        </w:rPr>
      </w:pPr>
      <w:r>
        <w:rPr>
          <w:rFonts w:hint="eastAsia" w:ascii="宋体" w:hAnsi="宋体"/>
          <w:sz w:val="24"/>
        </w:rPr>
        <w:t>3.1 电子称：量程：0～</w:t>
      </w:r>
      <w:r>
        <w:rPr>
          <w:rFonts w:ascii="宋体" w:hAnsi="宋体"/>
          <w:sz w:val="24"/>
        </w:rPr>
        <w:t>5</w:t>
      </w:r>
      <w:r>
        <w:rPr>
          <w:rFonts w:hint="eastAsia" w:ascii="宋体" w:hAnsi="宋体"/>
          <w:sz w:val="24"/>
        </w:rPr>
        <w:t>00g，分度值：</w:t>
      </w:r>
      <w:r>
        <w:rPr>
          <w:rFonts w:ascii="宋体" w:hAnsi="宋体"/>
          <w:sz w:val="24"/>
        </w:rPr>
        <w:t>0.01g</w:t>
      </w:r>
      <w:r>
        <w:rPr>
          <w:rFonts w:hint="eastAsia" w:ascii="宋体" w:hAnsi="宋体"/>
          <w:sz w:val="24"/>
        </w:rPr>
        <w:t>，不锈钢称台，</w:t>
      </w:r>
      <w:r>
        <w:rPr>
          <w:rFonts w:ascii="宋体" w:hAnsi="宋体"/>
          <w:sz w:val="24"/>
        </w:rPr>
        <w:t xml:space="preserve">LCD </w:t>
      </w:r>
      <w:r>
        <w:rPr>
          <w:rFonts w:hint="eastAsia" w:ascii="宋体" w:hAnsi="宋体"/>
          <w:sz w:val="24"/>
        </w:rPr>
        <w:t>显示器，低电压报警，</w:t>
      </w:r>
      <w:r>
        <w:rPr>
          <w:rFonts w:ascii="宋体" w:hAnsi="宋体"/>
          <w:sz w:val="24"/>
        </w:rPr>
        <w:t>多</w:t>
      </w:r>
      <w:r>
        <w:rPr>
          <w:rFonts w:hint="eastAsia" w:ascii="宋体" w:hAnsi="宋体"/>
          <w:sz w:val="24"/>
        </w:rPr>
        <w:t>种称量单位选择。</w:t>
      </w:r>
    </w:p>
    <w:p>
      <w:pPr>
        <w:spacing w:line="440" w:lineRule="exact"/>
        <w:ind w:firstLine="495"/>
        <w:rPr>
          <w:rFonts w:ascii="宋体" w:hAnsi="宋体"/>
          <w:sz w:val="24"/>
        </w:rPr>
      </w:pPr>
      <w:r>
        <w:rPr>
          <w:rFonts w:hint="eastAsia" w:ascii="宋体" w:hAnsi="宋体"/>
          <w:sz w:val="24"/>
        </w:rPr>
        <w:t>3.2粉碎机：功率≤3</w:t>
      </w:r>
      <w:r>
        <w:rPr>
          <w:rFonts w:ascii="宋体" w:hAnsi="宋体"/>
          <w:sz w:val="24"/>
        </w:rPr>
        <w:t>00W</w:t>
      </w:r>
      <w:r>
        <w:rPr>
          <w:rFonts w:hint="eastAsia" w:ascii="宋体" w:hAnsi="宋体"/>
          <w:sz w:val="24"/>
        </w:rPr>
        <w:t>，破碎样品基本过 20 目筛网；</w:t>
      </w:r>
    </w:p>
    <w:p>
      <w:pPr>
        <w:spacing w:line="440" w:lineRule="exact"/>
        <w:ind w:firstLine="495"/>
        <w:rPr>
          <w:rFonts w:ascii="宋体" w:hAnsi="宋体"/>
          <w:sz w:val="24"/>
        </w:rPr>
      </w:pPr>
      <w:r>
        <w:rPr>
          <w:rFonts w:hint="eastAsia" w:ascii="宋体" w:hAnsi="宋体"/>
          <w:sz w:val="24"/>
        </w:rPr>
        <w:t>3.3圆周振荡器：转速：2800 rpm/min，运行方式为点动，振荡方式为圆周</w:t>
      </w:r>
    </w:p>
    <w:p>
      <w:pPr>
        <w:spacing w:line="440" w:lineRule="exact"/>
        <w:ind w:firstLine="495"/>
        <w:rPr>
          <w:rFonts w:ascii="宋体" w:hAnsi="宋体"/>
          <w:sz w:val="24"/>
        </w:rPr>
      </w:pPr>
      <w:r>
        <w:rPr>
          <w:rFonts w:hint="eastAsia" w:ascii="宋体" w:hAnsi="宋体"/>
          <w:sz w:val="24"/>
        </w:rPr>
        <w:t>3.4微型离心机：最高转速不小于10000</w:t>
      </w:r>
      <w:r>
        <w:rPr>
          <w:rFonts w:ascii="宋体" w:hAnsi="宋体"/>
          <w:sz w:val="24"/>
        </w:rPr>
        <w:t>rpm</w:t>
      </w:r>
      <w:r>
        <w:rPr>
          <w:rFonts w:hint="eastAsia" w:ascii="宋体" w:hAnsi="宋体"/>
          <w:sz w:val="24"/>
        </w:rPr>
        <w:t>，最大容量：</w:t>
      </w:r>
      <w:r>
        <w:rPr>
          <w:rFonts w:ascii="宋体" w:hAnsi="宋体"/>
          <w:sz w:val="24"/>
        </w:rPr>
        <w:t>1.5/2mL</w:t>
      </w:r>
      <w:r>
        <w:rPr>
          <w:rFonts w:hint="eastAsia" w:ascii="宋体" w:hAnsi="宋体"/>
          <w:sz w:val="24"/>
        </w:rPr>
        <w:t>×6</w:t>
      </w:r>
      <w:r>
        <w:rPr>
          <w:rFonts w:hint="eastAsia" w:ascii="宋体" w:hAnsi="宋体"/>
          <w:sz w:val="24"/>
          <w:highlight w:val="none"/>
        </w:rPr>
        <w:t>，标配转子含</w:t>
      </w:r>
      <w:r>
        <w:rPr>
          <w:rFonts w:ascii="宋体" w:hAnsi="宋体"/>
          <w:sz w:val="24"/>
          <w:highlight w:val="none"/>
        </w:rPr>
        <w:t>6x1.5ml/2.0ml</w:t>
      </w:r>
      <w:r>
        <w:rPr>
          <w:rFonts w:hint="eastAsia" w:ascii="宋体" w:hAnsi="宋体"/>
          <w:sz w:val="24"/>
        </w:rPr>
        <w:t>，电源：</w:t>
      </w:r>
      <w:r>
        <w:rPr>
          <w:rFonts w:ascii="宋体" w:hAnsi="宋体"/>
          <w:sz w:val="24"/>
        </w:rPr>
        <w:t xml:space="preserve">AC </w:t>
      </w:r>
      <w:r>
        <w:rPr>
          <w:rFonts w:hint="eastAsia" w:ascii="宋体" w:hAnsi="宋体"/>
          <w:sz w:val="24"/>
        </w:rPr>
        <w:t>100～</w:t>
      </w:r>
      <w:r>
        <w:rPr>
          <w:rFonts w:ascii="宋体" w:hAnsi="宋体"/>
          <w:sz w:val="24"/>
        </w:rPr>
        <w:t>240V / 50/60Hz</w:t>
      </w:r>
      <w:r>
        <w:rPr>
          <w:rFonts w:hint="eastAsia" w:ascii="宋体" w:hAnsi="宋体"/>
          <w:sz w:val="24"/>
        </w:rPr>
        <w:t>/0.5A</w:t>
      </w:r>
    </w:p>
    <w:p>
      <w:pPr>
        <w:spacing w:line="440" w:lineRule="exact"/>
        <w:ind w:firstLine="495"/>
        <w:rPr>
          <w:rFonts w:ascii="宋体" w:hAnsi="宋体"/>
          <w:sz w:val="24"/>
        </w:rPr>
      </w:pPr>
      <w:r>
        <w:rPr>
          <w:rFonts w:hint="eastAsia" w:ascii="宋体" w:hAnsi="宋体"/>
          <w:sz w:val="24"/>
        </w:rPr>
        <w:t>3.5迷你金属浴：温度控制范围：室温</w:t>
      </w:r>
      <w:r>
        <w:rPr>
          <w:rFonts w:ascii="宋体" w:hAnsi="宋体"/>
          <w:sz w:val="24"/>
        </w:rPr>
        <w:t>+5</w:t>
      </w:r>
      <w:r>
        <w:rPr>
          <w:rFonts w:hint="eastAsia" w:ascii="宋体" w:hAnsi="宋体"/>
          <w:sz w:val="24"/>
        </w:rPr>
        <w:t>℃</w:t>
      </w:r>
      <w:r>
        <w:rPr>
          <w:rFonts w:ascii="宋体" w:hAnsi="宋体"/>
          <w:sz w:val="24"/>
        </w:rPr>
        <w:t>~</w:t>
      </w:r>
      <w:r>
        <w:rPr>
          <w:rFonts w:hint="eastAsia" w:ascii="宋体" w:hAnsi="宋体"/>
          <w:sz w:val="24"/>
        </w:rPr>
        <w:t>80℃；时间设置：1</w:t>
      </w:r>
      <w:r>
        <w:rPr>
          <w:rFonts w:ascii="宋体" w:hAnsi="宋体"/>
          <w:sz w:val="24"/>
        </w:rPr>
        <w:t>-999sec</w:t>
      </w:r>
      <w:r>
        <w:rPr>
          <w:rFonts w:hint="eastAsia" w:ascii="宋体" w:hAnsi="宋体"/>
          <w:sz w:val="24"/>
        </w:rPr>
        <w:t>（秒）；控温精度：±</w:t>
      </w:r>
      <w:r>
        <w:rPr>
          <w:rFonts w:ascii="宋体" w:hAnsi="宋体"/>
          <w:sz w:val="24"/>
        </w:rPr>
        <w:t>0.</w:t>
      </w:r>
      <w:r>
        <w:rPr>
          <w:rFonts w:hint="eastAsia" w:ascii="宋体" w:hAnsi="宋体"/>
          <w:sz w:val="24"/>
        </w:rPr>
        <w:t>5℃；显示精度：±</w:t>
      </w:r>
      <w:r>
        <w:rPr>
          <w:rFonts w:ascii="宋体" w:hAnsi="宋体"/>
          <w:sz w:val="24"/>
        </w:rPr>
        <w:t>0.1</w:t>
      </w:r>
      <w:r>
        <w:rPr>
          <w:rFonts w:hint="eastAsia" w:ascii="宋体" w:hAnsi="宋体"/>
          <w:sz w:val="24"/>
        </w:rPr>
        <w:t>℃；升温时间</w:t>
      </w:r>
      <w:r>
        <w:rPr>
          <w:rFonts w:ascii="宋体" w:hAnsi="宋体"/>
          <w:sz w:val="24"/>
        </w:rPr>
        <w:t>(</w:t>
      </w:r>
      <w:r>
        <w:rPr>
          <w:rFonts w:hint="eastAsia" w:ascii="宋体" w:hAnsi="宋体"/>
          <w:sz w:val="24"/>
        </w:rPr>
        <w:t>20℃升至最高温度</w:t>
      </w:r>
      <w:r>
        <w:rPr>
          <w:rFonts w:ascii="宋体" w:hAnsi="宋体"/>
          <w:sz w:val="24"/>
        </w:rPr>
        <w:t>)</w:t>
      </w:r>
      <w:r>
        <w:rPr>
          <w:rFonts w:hint="eastAsia" w:ascii="宋体" w:hAnsi="宋体"/>
          <w:sz w:val="24"/>
        </w:rPr>
        <w:t>：≤5</w:t>
      </w:r>
      <w:r>
        <w:rPr>
          <w:rFonts w:ascii="宋体" w:hAnsi="宋体"/>
          <w:sz w:val="24"/>
        </w:rPr>
        <w:t>min</w:t>
      </w:r>
      <w:r>
        <w:rPr>
          <w:rFonts w:hint="eastAsia" w:ascii="宋体" w:hAnsi="宋体"/>
          <w:sz w:val="24"/>
        </w:rPr>
        <w:t>；温度稳定性</w:t>
      </w:r>
      <w:r>
        <w:rPr>
          <w:rFonts w:ascii="宋体" w:hAnsi="宋体"/>
          <w:sz w:val="24"/>
        </w:rPr>
        <w:t>40</w:t>
      </w:r>
      <w:r>
        <w:rPr>
          <w:rFonts w:hint="eastAsia" w:ascii="宋体" w:hAnsi="宋体"/>
          <w:sz w:val="24"/>
        </w:rPr>
        <w:t>℃：±</w:t>
      </w:r>
      <w:r>
        <w:rPr>
          <w:rFonts w:ascii="宋体" w:hAnsi="宋体"/>
          <w:sz w:val="24"/>
        </w:rPr>
        <w:t>0.</w:t>
      </w:r>
      <w:r>
        <w:rPr>
          <w:rFonts w:hint="eastAsia" w:ascii="宋体" w:hAnsi="宋体"/>
          <w:sz w:val="24"/>
        </w:rPr>
        <w:t>5℃；具有自动倒计时功能，孵育结束后，可自动蜂鸣报警提示，孵育通道数≥20，便于多个样品同时操作；</w:t>
      </w:r>
    </w:p>
    <w:p>
      <w:pPr>
        <w:spacing w:line="440" w:lineRule="exact"/>
        <w:ind w:firstLine="495"/>
        <w:rPr>
          <w:rFonts w:ascii="宋体" w:hAnsi="宋体"/>
          <w:sz w:val="24"/>
        </w:rPr>
      </w:pPr>
      <w:r>
        <w:rPr>
          <w:rFonts w:hint="eastAsia" w:ascii="宋体" w:hAnsi="宋体"/>
          <w:sz w:val="24"/>
        </w:rPr>
        <w:t>3.6移液器（100～1000µL移液器 1支， 20-200µL移液器 1支）轻巧的移液操作按压力；长时间操作不会造成肌肉损伤，移液结果；不受手部肌肉疲劳导致波动，确保实验结结果精准；握柄有支持挂钩，左右手均利于操作；独立式吸头推除操作，与移液过程互不干扰，不会造成排液中意外吸头推除；配有安全圆锥滤芯，防止液体渗漏。</w:t>
      </w:r>
    </w:p>
    <w:p>
      <w:pPr>
        <w:spacing w:line="440" w:lineRule="exact"/>
        <w:ind w:firstLine="495"/>
        <w:rPr>
          <w:rFonts w:ascii="宋体" w:hAnsi="宋体"/>
          <w:sz w:val="24"/>
        </w:rPr>
      </w:pPr>
      <w:r>
        <w:rPr>
          <w:rFonts w:hint="eastAsia" w:ascii="宋体" w:hAnsi="宋体"/>
          <w:sz w:val="24"/>
          <w:lang w:val="en-US" w:eastAsia="zh-CN"/>
        </w:rPr>
        <w:t>3.7</w:t>
      </w:r>
      <w:r>
        <w:rPr>
          <w:rFonts w:hint="eastAsia" w:ascii="宋体" w:hAnsi="宋体"/>
          <w:sz w:val="24"/>
        </w:rPr>
        <w:t>读数仪单次测量时间小于4秒/次，重复性CV值小于</w:t>
      </w:r>
      <w:r>
        <w:rPr>
          <w:rFonts w:ascii="宋体" w:hAnsi="宋体"/>
          <w:sz w:val="24"/>
        </w:rPr>
        <w:t>10</w:t>
      </w:r>
      <w:r>
        <w:rPr>
          <w:rFonts w:hint="eastAsia" w:ascii="宋体" w:hAnsi="宋体"/>
          <w:sz w:val="24"/>
        </w:rPr>
        <w:t>%，贮存环境温度约0-50℃</w:t>
      </w:r>
    </w:p>
    <w:p>
      <w:pPr>
        <w:spacing w:line="440" w:lineRule="exact"/>
        <w:ind w:firstLine="495"/>
        <w:rPr>
          <w:rFonts w:ascii="宋体" w:hAnsi="宋体"/>
          <w:sz w:val="24"/>
        </w:rPr>
      </w:pPr>
      <w:r>
        <w:rPr>
          <w:rFonts w:hint="eastAsia" w:ascii="宋体" w:hAnsi="宋体"/>
          <w:sz w:val="24"/>
          <w:lang w:val="en-US" w:eastAsia="zh-CN"/>
        </w:rPr>
        <w:t>3.8</w:t>
      </w:r>
      <w:r>
        <w:rPr>
          <w:rFonts w:hint="eastAsia" w:ascii="宋体" w:hAnsi="宋体"/>
          <w:sz w:val="24"/>
        </w:rPr>
        <w:t>贮存环境湿度≤93%。</w:t>
      </w:r>
    </w:p>
    <w:p>
      <w:pPr>
        <w:spacing w:line="440" w:lineRule="exact"/>
        <w:rPr>
          <w:rFonts w:ascii="宋体" w:hAnsi="宋体"/>
          <w:sz w:val="24"/>
        </w:rPr>
      </w:pPr>
      <w:r>
        <w:rPr>
          <w:rFonts w:hint="eastAsia" w:ascii="宋体" w:hAnsi="宋体"/>
          <w:sz w:val="24"/>
        </w:rPr>
        <w:t>d.其他要求</w:t>
      </w:r>
    </w:p>
    <w:p>
      <w:pPr>
        <w:spacing w:line="440" w:lineRule="exact"/>
        <w:ind w:firstLine="495"/>
        <w:rPr>
          <w:rFonts w:ascii="宋体" w:hAnsi="宋体"/>
          <w:sz w:val="24"/>
        </w:rPr>
      </w:pPr>
      <w:r>
        <w:rPr>
          <w:rFonts w:hint="eastAsia" w:ascii="宋体" w:hAnsi="宋体"/>
          <w:sz w:val="24"/>
        </w:rPr>
        <w:t>4.1兼容的真菌毒素检测产品需通过</w:t>
      </w:r>
      <w:r>
        <w:rPr>
          <w:rFonts w:ascii="宋体" w:hAnsi="宋体"/>
          <w:sz w:val="24"/>
        </w:rPr>
        <w:t>国家粮食标准</w:t>
      </w:r>
      <w:r>
        <w:rPr>
          <w:rFonts w:hint="eastAsia" w:ascii="宋体" w:hAnsi="宋体"/>
          <w:sz w:val="24"/>
        </w:rPr>
        <w:t>验证</w:t>
      </w:r>
      <w:r>
        <w:rPr>
          <w:rFonts w:ascii="宋体" w:hAnsi="宋体"/>
          <w:sz w:val="24"/>
        </w:rPr>
        <w:t>机构</w:t>
      </w:r>
      <w:r>
        <w:rPr>
          <w:rFonts w:hint="eastAsia" w:ascii="宋体" w:hAnsi="宋体"/>
          <w:sz w:val="24"/>
        </w:rPr>
        <w:t>的</w:t>
      </w:r>
      <w:r>
        <w:rPr>
          <w:rFonts w:ascii="宋体" w:hAnsi="宋体"/>
          <w:sz w:val="24"/>
        </w:rPr>
        <w:t>评审</w:t>
      </w:r>
      <w:r>
        <w:rPr>
          <w:rFonts w:hint="eastAsia" w:ascii="宋体" w:hAnsi="宋体"/>
          <w:sz w:val="24"/>
        </w:rPr>
        <w:t>；</w:t>
      </w:r>
    </w:p>
    <w:p>
      <w:pPr>
        <w:spacing w:line="440" w:lineRule="exact"/>
        <w:ind w:firstLine="495"/>
        <w:rPr>
          <w:rFonts w:ascii="宋体" w:hAnsi="宋体"/>
          <w:sz w:val="24"/>
        </w:rPr>
      </w:pPr>
      <w:r>
        <w:rPr>
          <w:rFonts w:hint="eastAsia" w:ascii="宋体" w:hAnsi="宋体"/>
          <w:sz w:val="24"/>
        </w:rPr>
        <w:t>4.2 产品需提供产品生产厂家的售后服务承诺书，确保设备售后服务。</w:t>
      </w:r>
    </w:p>
    <w:p>
      <w:pPr>
        <w:spacing w:line="440" w:lineRule="exact"/>
        <w:ind w:firstLine="495"/>
        <w:rPr>
          <w:rFonts w:ascii="宋体" w:hAnsi="宋体"/>
          <w:sz w:val="24"/>
          <w:highlight w:val="none"/>
        </w:rPr>
      </w:pPr>
      <w:r>
        <w:rPr>
          <w:rFonts w:hint="eastAsia" w:ascii="宋体" w:hAnsi="宋体"/>
          <w:sz w:val="24"/>
          <w:highlight w:val="none"/>
        </w:rPr>
        <w:t>真菌毒素快速检测仪，详细参数如下：</w:t>
      </w:r>
    </w:p>
    <w:p>
      <w:pPr>
        <w:spacing w:line="440" w:lineRule="exact"/>
        <w:ind w:firstLine="495"/>
        <w:rPr>
          <w:rFonts w:ascii="宋体" w:hAnsi="宋体"/>
          <w:sz w:val="24"/>
        </w:rPr>
      </w:pPr>
      <w:r>
        <w:rPr>
          <w:rFonts w:hint="eastAsia" w:ascii="宋体" w:hAnsi="宋体"/>
          <w:sz w:val="24"/>
        </w:rPr>
        <w:t>1. 技术功能要求</w:t>
      </w:r>
    </w:p>
    <w:p>
      <w:pPr>
        <w:spacing w:line="440" w:lineRule="exact"/>
        <w:ind w:firstLine="495"/>
        <w:rPr>
          <w:rFonts w:ascii="宋体" w:hAnsi="宋体"/>
          <w:sz w:val="24"/>
        </w:rPr>
      </w:pPr>
      <w:r>
        <w:rPr>
          <w:rFonts w:hint="eastAsia" w:ascii="宋体" w:hAnsi="宋体"/>
          <w:sz w:val="24"/>
        </w:rPr>
        <w:t>1.1 整套设备配置：整套设备包含读数仪、胶体金试纸条以及前处理所需所有仪器及耗材，无需额外配置，仪器箱采用手提或拉杆设计，满足现场及流动检测使用要求。仪器箱尺寸：≤ 650*450*280mm，耗材箱 ：≤480*340*280mm ，仪器箱和耗材箱总重量小于20kg。</w:t>
      </w:r>
    </w:p>
    <w:p>
      <w:pPr>
        <w:spacing w:line="440" w:lineRule="exact"/>
        <w:ind w:firstLine="495"/>
        <w:rPr>
          <w:rFonts w:ascii="宋体" w:hAnsi="宋体"/>
          <w:sz w:val="24"/>
        </w:rPr>
      </w:pPr>
      <w:r>
        <w:rPr>
          <w:rFonts w:hint="eastAsia" w:ascii="宋体" w:hAnsi="宋体"/>
          <w:sz w:val="24"/>
        </w:rPr>
        <w:t>1.2 试纸条须符合粮食行业标准“粮油检验粮食中真菌毒素的测定胶体金快速定量法”中的检测方法，读数仪与胶体金快速定量试纸条配套使用。</w:t>
      </w:r>
    </w:p>
    <w:p>
      <w:pPr>
        <w:spacing w:line="440" w:lineRule="exact"/>
        <w:ind w:firstLine="495"/>
        <w:rPr>
          <w:rFonts w:ascii="宋体" w:hAnsi="宋体"/>
          <w:sz w:val="24"/>
        </w:rPr>
      </w:pPr>
      <w:r>
        <w:rPr>
          <w:rFonts w:hint="eastAsia" w:ascii="宋体" w:hAnsi="宋体"/>
          <w:color w:val="auto"/>
          <w:sz w:val="24"/>
          <w:highlight w:val="none"/>
        </w:rPr>
        <w:t>1.3 同一读数仪上可实现包括真菌毒素、重金属、农药残留的定量检测，检</w:t>
      </w:r>
      <w:r>
        <w:rPr>
          <w:rFonts w:hint="eastAsia" w:ascii="宋体" w:hAnsi="宋体"/>
          <w:sz w:val="24"/>
        </w:rPr>
        <w:t>测项目至少包含：真菌毒素：黄曲霉毒素B1、玉米赤霉烯酮、呕吐毒素、赭曲霉毒素、T-2毒素、伏马毒素；重金属：铅、镉；农药残留：有机磷类、菊酯类。</w:t>
      </w:r>
    </w:p>
    <w:p>
      <w:pPr>
        <w:spacing w:line="440" w:lineRule="exact"/>
        <w:ind w:firstLine="495"/>
        <w:rPr>
          <w:rFonts w:ascii="宋体" w:hAnsi="宋体"/>
          <w:sz w:val="24"/>
        </w:rPr>
      </w:pPr>
      <w:r>
        <w:rPr>
          <w:rFonts w:hint="eastAsia" w:ascii="宋体" w:hAnsi="宋体"/>
          <w:sz w:val="24"/>
        </w:rPr>
        <w:t>1.4 整体设备应为同一制造厂家生产和供货，包括但不限于试纸条、读数仪、孵育器。</w:t>
      </w:r>
    </w:p>
    <w:p>
      <w:pPr>
        <w:spacing w:line="440" w:lineRule="exact"/>
        <w:ind w:firstLine="495"/>
        <w:rPr>
          <w:rFonts w:ascii="宋体" w:hAnsi="宋体"/>
          <w:sz w:val="24"/>
        </w:rPr>
      </w:pPr>
      <w:r>
        <w:rPr>
          <w:rFonts w:hint="eastAsia" w:ascii="宋体" w:hAnsi="宋体"/>
          <w:sz w:val="24"/>
        </w:rPr>
        <w:t>2. 设备参数要求</w:t>
      </w:r>
    </w:p>
    <w:p>
      <w:pPr>
        <w:spacing w:line="440" w:lineRule="exact"/>
        <w:ind w:firstLine="495"/>
        <w:rPr>
          <w:rFonts w:ascii="宋体" w:hAnsi="宋体"/>
          <w:sz w:val="24"/>
        </w:rPr>
      </w:pPr>
      <w:r>
        <w:rPr>
          <w:rFonts w:hint="eastAsia" w:ascii="宋体" w:hAnsi="宋体"/>
          <w:sz w:val="24"/>
        </w:rPr>
        <w:t>2.1 读数仪：</w:t>
      </w:r>
    </w:p>
    <w:p>
      <w:pPr>
        <w:spacing w:line="440" w:lineRule="exact"/>
        <w:ind w:firstLine="495"/>
        <w:rPr>
          <w:rFonts w:ascii="宋体" w:hAnsi="宋体"/>
          <w:sz w:val="24"/>
        </w:rPr>
      </w:pPr>
      <w:r>
        <w:rPr>
          <w:rFonts w:hint="eastAsia" w:ascii="宋体" w:hAnsi="宋体"/>
          <w:sz w:val="24"/>
        </w:rPr>
        <w:t>2.1.1 屏幕：≥6.5英寸触摸屏；</w:t>
      </w:r>
    </w:p>
    <w:p>
      <w:pPr>
        <w:spacing w:line="440" w:lineRule="exact"/>
        <w:ind w:firstLine="495"/>
        <w:rPr>
          <w:rFonts w:ascii="宋体" w:hAnsi="宋体"/>
          <w:sz w:val="24"/>
        </w:rPr>
      </w:pPr>
      <w:r>
        <w:rPr>
          <w:rFonts w:hint="eastAsia" w:ascii="宋体" w:hAnsi="宋体"/>
          <w:sz w:val="24"/>
        </w:rPr>
        <w:t>2.1.2 屏幕触摸方式：电容屏触摸式；</w:t>
      </w:r>
    </w:p>
    <w:p>
      <w:pPr>
        <w:spacing w:line="440" w:lineRule="exact"/>
        <w:ind w:firstLine="495"/>
        <w:rPr>
          <w:rFonts w:ascii="宋体" w:hAnsi="宋体"/>
          <w:sz w:val="24"/>
        </w:rPr>
      </w:pPr>
      <w:r>
        <w:rPr>
          <w:rFonts w:hint="eastAsia" w:ascii="宋体" w:hAnsi="宋体"/>
          <w:sz w:val="24"/>
        </w:rPr>
        <w:t>2.1.3读数仪须具备联网功能，支持检测数据实时采集并上传，便于整体监控，数据可溯源，并提供相关证明文件。</w:t>
      </w:r>
    </w:p>
    <w:p>
      <w:pPr>
        <w:spacing w:line="440" w:lineRule="exact"/>
        <w:ind w:firstLine="495"/>
        <w:rPr>
          <w:rFonts w:ascii="宋体" w:hAnsi="宋体"/>
          <w:sz w:val="24"/>
        </w:rPr>
      </w:pPr>
      <w:r>
        <w:rPr>
          <w:rFonts w:hint="eastAsia" w:ascii="宋体" w:hAnsi="宋体"/>
          <w:sz w:val="24"/>
        </w:rPr>
        <w:t>★2.1.4读数仪可接入数据处理平台，将真菌毒素和重金属检测数据实时上传。提供相应自主知识产权证书或者软件著作权证书加以证明。</w:t>
      </w:r>
    </w:p>
    <w:p>
      <w:pPr>
        <w:spacing w:line="440" w:lineRule="exact"/>
        <w:ind w:firstLine="495"/>
        <w:rPr>
          <w:rFonts w:ascii="宋体" w:hAnsi="宋体"/>
          <w:sz w:val="24"/>
        </w:rPr>
      </w:pPr>
      <w:r>
        <w:rPr>
          <w:rFonts w:hint="eastAsia" w:ascii="宋体" w:hAnsi="宋体"/>
          <w:sz w:val="24"/>
        </w:rPr>
        <w:t>2.1.5 读数仪数据传输方式：无需借助电脑等其它设备，读数仪既可以通过无线（WIFI、蓝牙）上传或接收数据，也可以通过有线（网口）上传或USB接口接收数据，便于用户根据具体的实验条件自由选择检测数据的上传途径。</w:t>
      </w:r>
    </w:p>
    <w:p>
      <w:pPr>
        <w:spacing w:line="440" w:lineRule="exact"/>
        <w:ind w:firstLine="495"/>
        <w:rPr>
          <w:rFonts w:ascii="宋体" w:hAnsi="宋体"/>
          <w:sz w:val="24"/>
        </w:rPr>
      </w:pPr>
      <w:r>
        <w:rPr>
          <w:rFonts w:hint="eastAsia" w:ascii="宋体" w:hAnsi="宋体"/>
          <w:sz w:val="24"/>
        </w:rPr>
        <w:t>2.1.6 变异系数：CV≤2%。</w:t>
      </w:r>
    </w:p>
    <w:p>
      <w:pPr>
        <w:spacing w:line="440" w:lineRule="exact"/>
        <w:ind w:firstLine="495"/>
        <w:rPr>
          <w:rFonts w:ascii="宋体" w:hAnsi="宋体"/>
          <w:sz w:val="24"/>
        </w:rPr>
      </w:pPr>
      <w:r>
        <w:rPr>
          <w:rFonts w:hint="eastAsia" w:ascii="宋体" w:hAnsi="宋体"/>
          <w:sz w:val="24"/>
        </w:rPr>
        <w:t>2.2 粉碎机：</w:t>
      </w:r>
    </w:p>
    <w:p>
      <w:pPr>
        <w:spacing w:line="440" w:lineRule="exact"/>
        <w:ind w:firstLine="495"/>
        <w:rPr>
          <w:rFonts w:ascii="宋体" w:hAnsi="宋体"/>
          <w:sz w:val="24"/>
        </w:rPr>
      </w:pPr>
      <w:r>
        <w:rPr>
          <w:rFonts w:hint="eastAsia" w:ascii="宋体" w:hAnsi="宋体"/>
          <w:sz w:val="24"/>
        </w:rPr>
        <w:t>材质：不锈钢,转速≥20000rpm</w:t>
      </w:r>
    </w:p>
    <w:p>
      <w:pPr>
        <w:spacing w:line="440" w:lineRule="exact"/>
        <w:ind w:firstLine="495"/>
        <w:rPr>
          <w:rFonts w:ascii="宋体" w:hAnsi="宋体"/>
          <w:sz w:val="24"/>
        </w:rPr>
      </w:pPr>
      <w:r>
        <w:rPr>
          <w:rFonts w:hint="eastAsia" w:ascii="宋体" w:hAnsi="宋体"/>
          <w:sz w:val="24"/>
        </w:rPr>
        <w:t>2.3 电子天平：</w:t>
      </w:r>
    </w:p>
    <w:p>
      <w:pPr>
        <w:spacing w:line="440" w:lineRule="exact"/>
        <w:ind w:firstLine="495"/>
        <w:rPr>
          <w:rFonts w:ascii="宋体" w:hAnsi="宋体"/>
          <w:sz w:val="24"/>
        </w:rPr>
      </w:pPr>
      <w:r>
        <w:rPr>
          <w:rFonts w:hint="eastAsia" w:ascii="宋体" w:hAnsi="宋体"/>
          <w:sz w:val="24"/>
        </w:rPr>
        <w:t>最大量程≥300g，分度值0.01g</w:t>
      </w:r>
    </w:p>
    <w:p>
      <w:pPr>
        <w:spacing w:line="440" w:lineRule="exact"/>
        <w:ind w:firstLine="495"/>
        <w:rPr>
          <w:rFonts w:ascii="宋体" w:hAnsi="宋体"/>
          <w:sz w:val="24"/>
        </w:rPr>
      </w:pPr>
      <w:r>
        <w:rPr>
          <w:rFonts w:hint="eastAsia" w:ascii="宋体" w:hAnsi="宋体"/>
          <w:sz w:val="24"/>
        </w:rPr>
        <w:t>2.4 振荡器：</w:t>
      </w:r>
    </w:p>
    <w:p>
      <w:pPr>
        <w:spacing w:line="440" w:lineRule="exact"/>
        <w:ind w:firstLine="495"/>
        <w:rPr>
          <w:rFonts w:ascii="宋体" w:hAnsi="宋体"/>
          <w:sz w:val="24"/>
        </w:rPr>
      </w:pPr>
      <w:r>
        <w:rPr>
          <w:rFonts w:hint="eastAsia" w:ascii="宋体" w:hAnsi="宋体"/>
          <w:sz w:val="24"/>
        </w:rPr>
        <w:t>圆周运行，转速≥2000rpm；</w:t>
      </w:r>
    </w:p>
    <w:p>
      <w:pPr>
        <w:spacing w:line="440" w:lineRule="exact"/>
        <w:ind w:firstLine="495"/>
        <w:rPr>
          <w:rFonts w:ascii="宋体" w:hAnsi="宋体"/>
          <w:sz w:val="24"/>
        </w:rPr>
      </w:pPr>
      <w:r>
        <w:rPr>
          <w:rFonts w:hint="eastAsia" w:ascii="宋体" w:hAnsi="宋体"/>
          <w:sz w:val="24"/>
        </w:rPr>
        <w:t>2.5 离心机：</w:t>
      </w:r>
    </w:p>
    <w:p>
      <w:pPr>
        <w:spacing w:line="440" w:lineRule="exact"/>
        <w:ind w:firstLine="495"/>
        <w:rPr>
          <w:rFonts w:ascii="宋体" w:hAnsi="宋体"/>
          <w:sz w:val="24"/>
        </w:rPr>
      </w:pPr>
      <w:r>
        <w:rPr>
          <w:rFonts w:hint="eastAsia" w:ascii="宋体" w:hAnsi="宋体"/>
          <w:sz w:val="24"/>
        </w:rPr>
        <w:t>离心机转速≥5000rpm；</w:t>
      </w:r>
    </w:p>
    <w:p>
      <w:pPr>
        <w:spacing w:line="440" w:lineRule="exact"/>
        <w:ind w:firstLine="495"/>
        <w:rPr>
          <w:rFonts w:ascii="宋体" w:hAnsi="宋体"/>
          <w:sz w:val="24"/>
        </w:rPr>
      </w:pPr>
      <w:r>
        <w:rPr>
          <w:rFonts w:hint="eastAsia" w:ascii="宋体" w:hAnsi="宋体"/>
          <w:sz w:val="24"/>
        </w:rPr>
        <w:t>2.6 孵育器：</w:t>
      </w:r>
    </w:p>
    <w:p>
      <w:pPr>
        <w:spacing w:line="440" w:lineRule="exact"/>
        <w:ind w:firstLine="495"/>
        <w:rPr>
          <w:rFonts w:ascii="宋体" w:hAnsi="宋体"/>
          <w:sz w:val="24"/>
        </w:rPr>
      </w:pPr>
      <w:r>
        <w:rPr>
          <w:rFonts w:hint="eastAsia" w:ascii="宋体" w:hAnsi="宋体"/>
          <w:sz w:val="24"/>
        </w:rPr>
        <w:t>可升温至65℃，8通道孵育，便于多人同时操作；</w:t>
      </w:r>
    </w:p>
    <w:p>
      <w:pPr>
        <w:spacing w:line="440" w:lineRule="exact"/>
        <w:ind w:firstLine="495"/>
        <w:rPr>
          <w:rFonts w:ascii="宋体" w:hAnsi="宋体"/>
          <w:sz w:val="24"/>
        </w:rPr>
      </w:pPr>
      <w:r>
        <w:rPr>
          <w:rFonts w:hint="eastAsia" w:ascii="宋体" w:hAnsi="宋体"/>
          <w:sz w:val="24"/>
        </w:rPr>
        <w:t>2.7 计时器：</w:t>
      </w:r>
    </w:p>
    <w:p>
      <w:pPr>
        <w:spacing w:line="440" w:lineRule="exact"/>
        <w:ind w:firstLine="495"/>
        <w:rPr>
          <w:rFonts w:ascii="宋体" w:hAnsi="宋体"/>
          <w:sz w:val="24"/>
        </w:rPr>
      </w:pPr>
      <w:r>
        <w:rPr>
          <w:rFonts w:hint="eastAsia" w:ascii="宋体" w:hAnsi="宋体"/>
          <w:sz w:val="24"/>
        </w:rPr>
        <w:t>三道计时轨道：同时计时，互不干扰。</w:t>
      </w:r>
    </w:p>
    <w:p>
      <w:pPr>
        <w:spacing w:line="440" w:lineRule="exact"/>
        <w:ind w:firstLine="495"/>
        <w:rPr>
          <w:rFonts w:ascii="宋体" w:hAnsi="宋体"/>
          <w:sz w:val="24"/>
        </w:rPr>
      </w:pPr>
      <w:r>
        <w:rPr>
          <w:rFonts w:hint="eastAsia" w:ascii="宋体" w:hAnsi="宋体"/>
          <w:sz w:val="24"/>
        </w:rPr>
        <w:t>2.8 移液器：</w:t>
      </w:r>
    </w:p>
    <w:p>
      <w:pPr>
        <w:spacing w:line="440" w:lineRule="exact"/>
        <w:ind w:firstLine="495"/>
        <w:rPr>
          <w:rFonts w:ascii="宋体" w:hAnsi="宋体"/>
          <w:sz w:val="24"/>
        </w:rPr>
      </w:pPr>
      <w:r>
        <w:rPr>
          <w:rFonts w:hint="eastAsia" w:ascii="宋体" w:hAnsi="宋体"/>
          <w:sz w:val="24"/>
        </w:rPr>
        <w:t>单通道，手动移液器，量程20µl—200µl、100µl—1000µl各1把；</w:t>
      </w:r>
    </w:p>
    <w:p>
      <w:pPr>
        <w:spacing w:line="440" w:lineRule="exact"/>
        <w:ind w:firstLine="495"/>
        <w:rPr>
          <w:rFonts w:ascii="宋体" w:hAnsi="宋体"/>
          <w:sz w:val="24"/>
        </w:rPr>
      </w:pPr>
      <w:r>
        <w:rPr>
          <w:rFonts w:hint="eastAsia" w:ascii="宋体" w:hAnsi="宋体"/>
          <w:sz w:val="24"/>
        </w:rPr>
        <w:t>2.9 胶体金检测试纸条的检测全范围（能提供原厂的说明书或原厂的彩页或原厂的官网截图予以证明）：</w:t>
      </w:r>
    </w:p>
    <w:p>
      <w:pPr>
        <w:spacing w:line="440" w:lineRule="exact"/>
        <w:ind w:firstLine="495"/>
        <w:rPr>
          <w:rFonts w:ascii="宋体" w:hAnsi="宋体"/>
          <w:sz w:val="24"/>
        </w:rPr>
      </w:pPr>
      <w:r>
        <w:rPr>
          <w:rFonts w:hint="eastAsia" w:ascii="宋体" w:hAnsi="宋体"/>
          <w:sz w:val="24"/>
        </w:rPr>
        <w:t>2.9.1 真菌毒素项目</w:t>
      </w:r>
    </w:p>
    <w:p>
      <w:pPr>
        <w:spacing w:line="440" w:lineRule="exact"/>
        <w:ind w:firstLine="495"/>
        <w:rPr>
          <w:rFonts w:ascii="宋体" w:hAnsi="宋体"/>
          <w:sz w:val="24"/>
        </w:rPr>
      </w:pPr>
      <w:r>
        <w:rPr>
          <w:rFonts w:hint="eastAsia" w:ascii="宋体" w:hAnsi="宋体"/>
          <w:sz w:val="24"/>
        </w:rPr>
        <w:t xml:space="preserve">黄曲霉毒素B1：0µg/kg—150µg/kg </w:t>
      </w:r>
    </w:p>
    <w:p>
      <w:pPr>
        <w:spacing w:line="440" w:lineRule="exact"/>
        <w:ind w:firstLine="495"/>
        <w:rPr>
          <w:rFonts w:ascii="宋体" w:hAnsi="宋体"/>
          <w:sz w:val="24"/>
        </w:rPr>
      </w:pPr>
      <w:r>
        <w:rPr>
          <w:rFonts w:hint="eastAsia" w:ascii="宋体" w:hAnsi="宋体"/>
          <w:sz w:val="24"/>
        </w:rPr>
        <w:t>玉米赤霉烯酮：0µg/kg—1400µg/kg</w:t>
      </w:r>
    </w:p>
    <w:p>
      <w:pPr>
        <w:spacing w:line="440" w:lineRule="exact"/>
        <w:ind w:firstLine="495"/>
        <w:rPr>
          <w:rFonts w:ascii="宋体" w:hAnsi="宋体"/>
          <w:sz w:val="24"/>
        </w:rPr>
      </w:pPr>
      <w:r>
        <w:rPr>
          <w:rFonts w:hint="eastAsia" w:ascii="宋体" w:hAnsi="宋体"/>
          <w:sz w:val="24"/>
        </w:rPr>
        <w:t>呕吐毒素：0µg/kg—6000µg/kg</w:t>
      </w:r>
    </w:p>
    <w:p>
      <w:pPr>
        <w:spacing w:line="440" w:lineRule="exact"/>
        <w:ind w:firstLine="495"/>
        <w:rPr>
          <w:rFonts w:ascii="宋体" w:hAnsi="宋体"/>
          <w:sz w:val="24"/>
        </w:rPr>
      </w:pPr>
      <w:r>
        <w:rPr>
          <w:rFonts w:hint="eastAsia" w:ascii="宋体" w:hAnsi="宋体"/>
          <w:sz w:val="24"/>
        </w:rPr>
        <w:t>赭曲霉毒素：0µg/kg—150µg/kg</w:t>
      </w:r>
    </w:p>
    <w:p>
      <w:pPr>
        <w:spacing w:line="440" w:lineRule="exact"/>
        <w:ind w:firstLine="495"/>
        <w:rPr>
          <w:rFonts w:ascii="宋体" w:hAnsi="宋体"/>
          <w:sz w:val="24"/>
        </w:rPr>
      </w:pPr>
      <w:r>
        <w:rPr>
          <w:rFonts w:hint="eastAsia" w:ascii="宋体" w:hAnsi="宋体"/>
          <w:sz w:val="24"/>
        </w:rPr>
        <w:t>伏马毒素：0µg/kg—50000µg/kg</w:t>
      </w:r>
    </w:p>
    <w:p>
      <w:pPr>
        <w:spacing w:line="440" w:lineRule="exact"/>
        <w:ind w:firstLine="495"/>
        <w:rPr>
          <w:rFonts w:ascii="宋体" w:hAnsi="宋体"/>
          <w:sz w:val="24"/>
        </w:rPr>
      </w:pPr>
      <w:r>
        <w:rPr>
          <w:rFonts w:hint="eastAsia" w:ascii="宋体" w:hAnsi="宋体"/>
          <w:sz w:val="24"/>
        </w:rPr>
        <w:t>T-2毒素：0µg/kg—2000µg/kg</w:t>
      </w:r>
    </w:p>
    <w:p>
      <w:pPr>
        <w:spacing w:line="440" w:lineRule="exact"/>
        <w:ind w:firstLine="495"/>
        <w:rPr>
          <w:rFonts w:ascii="宋体" w:hAnsi="宋体"/>
          <w:sz w:val="24"/>
        </w:rPr>
      </w:pPr>
      <w:r>
        <w:rPr>
          <w:rFonts w:hint="eastAsia" w:ascii="宋体" w:hAnsi="宋体"/>
          <w:sz w:val="24"/>
        </w:rPr>
        <w:t>2.9.2 重金属项目</w:t>
      </w:r>
    </w:p>
    <w:p>
      <w:pPr>
        <w:spacing w:line="440" w:lineRule="exact"/>
        <w:ind w:firstLine="495"/>
        <w:rPr>
          <w:rFonts w:ascii="宋体" w:hAnsi="宋体"/>
          <w:sz w:val="24"/>
        </w:rPr>
      </w:pPr>
      <w:r>
        <w:rPr>
          <w:rFonts w:hint="eastAsia" w:ascii="宋体" w:hAnsi="宋体"/>
          <w:sz w:val="24"/>
        </w:rPr>
        <w:t>重金属镉：0µg/kg—400µg/kg</w:t>
      </w:r>
    </w:p>
    <w:p>
      <w:pPr>
        <w:spacing w:line="440" w:lineRule="exact"/>
        <w:ind w:firstLine="495"/>
        <w:rPr>
          <w:rFonts w:ascii="宋体" w:hAnsi="宋体"/>
          <w:sz w:val="24"/>
        </w:rPr>
      </w:pPr>
      <w:r>
        <w:rPr>
          <w:rFonts w:hint="eastAsia" w:ascii="宋体" w:hAnsi="宋体"/>
          <w:sz w:val="24"/>
        </w:rPr>
        <w:t>重金属铅：0µg/kg—400µg/kg</w:t>
      </w:r>
    </w:p>
    <w:p>
      <w:pPr>
        <w:spacing w:line="440" w:lineRule="exact"/>
        <w:ind w:firstLine="495"/>
        <w:rPr>
          <w:rFonts w:ascii="宋体" w:hAnsi="宋体"/>
          <w:sz w:val="24"/>
        </w:rPr>
      </w:pPr>
      <w:r>
        <w:rPr>
          <w:rFonts w:hint="eastAsia" w:ascii="宋体" w:hAnsi="宋体"/>
          <w:sz w:val="24"/>
        </w:rPr>
        <w:t>2.9.3 农药残留项目：</w:t>
      </w:r>
    </w:p>
    <w:p>
      <w:pPr>
        <w:spacing w:line="440" w:lineRule="exact"/>
        <w:ind w:firstLine="495"/>
        <w:rPr>
          <w:rFonts w:ascii="宋体" w:hAnsi="宋体"/>
          <w:sz w:val="24"/>
        </w:rPr>
      </w:pPr>
      <w:r>
        <w:rPr>
          <w:rFonts w:hint="eastAsia" w:ascii="宋体" w:hAnsi="宋体"/>
          <w:sz w:val="24"/>
        </w:rPr>
        <w:t>有机磷类：0µg/kg—900µg/kg</w:t>
      </w:r>
    </w:p>
    <w:p>
      <w:pPr>
        <w:spacing w:line="440" w:lineRule="exact"/>
        <w:ind w:firstLine="495"/>
        <w:rPr>
          <w:rFonts w:ascii="宋体" w:hAnsi="宋体"/>
          <w:sz w:val="24"/>
        </w:rPr>
      </w:pPr>
      <w:r>
        <w:rPr>
          <w:rFonts w:hint="eastAsia" w:ascii="宋体" w:hAnsi="宋体"/>
          <w:sz w:val="24"/>
        </w:rPr>
        <w:t>菊酯类：0µg/kg—900µg/kg</w:t>
      </w:r>
    </w:p>
    <w:p>
      <w:pPr>
        <w:spacing w:line="440" w:lineRule="exact"/>
        <w:ind w:firstLine="495"/>
        <w:rPr>
          <w:rFonts w:ascii="宋体" w:hAnsi="宋体"/>
          <w:sz w:val="24"/>
        </w:rPr>
      </w:pPr>
      <w:r>
        <w:rPr>
          <w:rFonts w:hint="eastAsia" w:ascii="宋体" w:hAnsi="宋体"/>
          <w:sz w:val="24"/>
        </w:rPr>
        <w:t>2.9.4 提取液：提取液需要绿色环保，常规黄曲霉毒素B1，呕吐毒素及玉米赤霉烯酮胶体金检测试纸条至少采用乙醇/乙醇水提取。</w:t>
      </w:r>
    </w:p>
    <w:p>
      <w:pPr>
        <w:spacing w:line="440" w:lineRule="exact"/>
        <w:ind w:firstLine="495"/>
        <w:rPr>
          <w:rFonts w:ascii="宋体" w:hAnsi="宋体"/>
          <w:sz w:val="24"/>
        </w:rPr>
      </w:pPr>
      <w:r>
        <w:rPr>
          <w:rFonts w:hint="eastAsia" w:ascii="宋体" w:hAnsi="宋体"/>
          <w:sz w:val="24"/>
        </w:rPr>
        <w:t>2.9.5 前处理：黄曲霉毒素B1、呕吐毒素、玉米赤霉烯酮前处理方法统一，可实现同一个样本一次提取分别检测。</w:t>
      </w:r>
    </w:p>
    <w:p>
      <w:pPr>
        <w:spacing w:line="440" w:lineRule="exact"/>
        <w:ind w:firstLine="495"/>
        <w:rPr>
          <w:rFonts w:ascii="宋体" w:hAnsi="宋体"/>
          <w:sz w:val="24"/>
        </w:rPr>
      </w:pPr>
      <w:r>
        <w:rPr>
          <w:rFonts w:hint="eastAsia" w:ascii="宋体" w:hAnsi="宋体"/>
          <w:sz w:val="24"/>
        </w:rPr>
        <w:t>2.9.6 真菌毒素定量检测试纸条的反应时间≤5min、重金属定量检测试纸条的反应时间：≤10min。</w:t>
      </w:r>
    </w:p>
    <w:p>
      <w:pPr>
        <w:spacing w:line="440" w:lineRule="exact"/>
        <w:ind w:firstLine="495"/>
        <w:rPr>
          <w:rFonts w:ascii="宋体" w:hAnsi="宋体"/>
          <w:sz w:val="24"/>
        </w:rPr>
      </w:pPr>
      <w:r>
        <w:rPr>
          <w:rFonts w:hint="eastAsia" w:ascii="宋体" w:hAnsi="宋体"/>
          <w:sz w:val="24"/>
        </w:rPr>
        <w:t>3、 配置清单：</w:t>
      </w:r>
    </w:p>
    <w:p>
      <w:pPr>
        <w:spacing w:line="440" w:lineRule="exact"/>
        <w:ind w:firstLine="495"/>
        <w:rPr>
          <w:rFonts w:ascii="宋体" w:hAnsi="宋体"/>
          <w:sz w:val="24"/>
        </w:rPr>
      </w:pPr>
      <w:r>
        <w:rPr>
          <w:rFonts w:hint="eastAsia" w:ascii="宋体" w:hAnsi="宋体"/>
          <w:sz w:val="24"/>
        </w:rPr>
        <w:t>3.1 读数仪1台</w:t>
      </w:r>
    </w:p>
    <w:p>
      <w:pPr>
        <w:spacing w:line="440" w:lineRule="exact"/>
        <w:ind w:firstLine="495"/>
        <w:rPr>
          <w:rFonts w:ascii="宋体" w:hAnsi="宋体"/>
          <w:sz w:val="24"/>
        </w:rPr>
      </w:pPr>
      <w:r>
        <w:rPr>
          <w:rFonts w:hint="eastAsia" w:ascii="宋体" w:hAnsi="宋体"/>
          <w:sz w:val="24"/>
        </w:rPr>
        <w:t>3.2 孵育器1个</w:t>
      </w:r>
    </w:p>
    <w:p>
      <w:pPr>
        <w:spacing w:line="440" w:lineRule="exact"/>
        <w:ind w:firstLine="495"/>
        <w:rPr>
          <w:rFonts w:ascii="宋体" w:hAnsi="宋体"/>
          <w:sz w:val="24"/>
        </w:rPr>
      </w:pPr>
      <w:r>
        <w:rPr>
          <w:rFonts w:hint="eastAsia" w:ascii="宋体" w:hAnsi="宋体"/>
          <w:sz w:val="24"/>
        </w:rPr>
        <w:t>3.3 粉碎机1个</w:t>
      </w:r>
    </w:p>
    <w:p>
      <w:pPr>
        <w:spacing w:line="440" w:lineRule="exact"/>
        <w:ind w:firstLine="495"/>
        <w:rPr>
          <w:rFonts w:ascii="宋体" w:hAnsi="宋体"/>
          <w:sz w:val="24"/>
        </w:rPr>
      </w:pPr>
      <w:r>
        <w:rPr>
          <w:rFonts w:hint="eastAsia" w:ascii="宋体" w:hAnsi="宋体"/>
          <w:sz w:val="24"/>
        </w:rPr>
        <w:t>3.4 电子天平1个</w:t>
      </w:r>
    </w:p>
    <w:p>
      <w:pPr>
        <w:spacing w:line="440" w:lineRule="exact"/>
        <w:ind w:firstLine="495"/>
        <w:rPr>
          <w:rFonts w:ascii="宋体" w:hAnsi="宋体"/>
          <w:sz w:val="24"/>
        </w:rPr>
      </w:pPr>
      <w:r>
        <w:rPr>
          <w:rFonts w:hint="eastAsia" w:ascii="宋体" w:hAnsi="宋体"/>
          <w:sz w:val="24"/>
        </w:rPr>
        <w:t>3.5 振荡器1个</w:t>
      </w:r>
    </w:p>
    <w:p>
      <w:pPr>
        <w:spacing w:line="440" w:lineRule="exact"/>
        <w:ind w:firstLine="495"/>
        <w:rPr>
          <w:rFonts w:ascii="宋体" w:hAnsi="宋体"/>
          <w:sz w:val="24"/>
        </w:rPr>
      </w:pPr>
      <w:r>
        <w:rPr>
          <w:rFonts w:hint="eastAsia" w:ascii="宋体" w:hAnsi="宋体"/>
          <w:sz w:val="24"/>
        </w:rPr>
        <w:t>3.6 离心机1个</w:t>
      </w:r>
    </w:p>
    <w:p>
      <w:pPr>
        <w:spacing w:line="440" w:lineRule="exact"/>
        <w:ind w:firstLine="495"/>
        <w:rPr>
          <w:rFonts w:ascii="宋体" w:hAnsi="宋体"/>
          <w:sz w:val="24"/>
        </w:rPr>
      </w:pPr>
      <w:r>
        <w:rPr>
          <w:rFonts w:hint="eastAsia" w:ascii="宋体" w:hAnsi="宋体"/>
          <w:sz w:val="24"/>
        </w:rPr>
        <w:t>3.7 移液器2支：（100μL—1000μL），（20μL—200μL）各一支</w:t>
      </w:r>
    </w:p>
    <w:p>
      <w:pPr>
        <w:spacing w:line="440" w:lineRule="exact"/>
        <w:ind w:firstLine="495"/>
        <w:rPr>
          <w:rFonts w:ascii="宋体" w:hAnsi="宋体"/>
          <w:sz w:val="24"/>
        </w:rPr>
      </w:pPr>
      <w:r>
        <w:rPr>
          <w:rFonts w:hint="eastAsia" w:ascii="宋体" w:hAnsi="宋体"/>
          <w:sz w:val="24"/>
        </w:rPr>
        <w:t>3.8 计时器1个</w:t>
      </w:r>
    </w:p>
    <w:p>
      <w:pPr>
        <w:spacing w:line="440" w:lineRule="exact"/>
        <w:ind w:firstLine="495"/>
        <w:rPr>
          <w:rFonts w:ascii="宋体" w:hAnsi="宋体"/>
          <w:sz w:val="24"/>
        </w:rPr>
      </w:pPr>
      <w:r>
        <w:rPr>
          <w:rFonts w:hint="eastAsia" w:ascii="宋体" w:hAnsi="宋体"/>
          <w:sz w:val="24"/>
        </w:rPr>
        <w:t>3.9 仪器箱1个（1—8项配置需能够整合在便携式检测箱内）</w:t>
      </w:r>
    </w:p>
    <w:p>
      <w:pPr>
        <w:spacing w:line="440" w:lineRule="exact"/>
        <w:ind w:firstLine="495"/>
        <w:rPr>
          <w:rFonts w:ascii="宋体" w:hAnsi="宋体"/>
          <w:sz w:val="24"/>
        </w:rPr>
      </w:pPr>
      <w:r>
        <w:rPr>
          <w:rFonts w:hint="eastAsia" w:ascii="宋体" w:hAnsi="宋体"/>
          <w:sz w:val="24"/>
        </w:rPr>
        <w:t>3.10 耗材箱1个（含2mL离心管200支、7mL离心管100支、50mL离心管100支、50ml与7ml多功能离心管架1个、2mL离心管架1个、200μL吸头200个、1000μL吸头200个、200μL吸头盒1个、1000μL吸头盒1个、热敏打印纸1卷、吸水纸1包、称量纸50张、不锈钢称量勺1支、乳胶手套20副、口罩1包、记号笔1支）。</w:t>
      </w:r>
    </w:p>
    <w:p>
      <w:pPr>
        <w:spacing w:line="440" w:lineRule="exact"/>
        <w:ind w:firstLine="495"/>
        <w:rPr>
          <w:rFonts w:ascii="宋体" w:hAnsi="宋体"/>
          <w:sz w:val="24"/>
        </w:rPr>
      </w:pPr>
      <w:r>
        <w:rPr>
          <w:rFonts w:hint="eastAsia" w:ascii="宋体" w:hAnsi="宋体"/>
          <w:sz w:val="24"/>
        </w:rPr>
        <w:t>3.11 呕吐毒素快速定量检测试纸条、黄曲霉毒素B1快速定量检测试纸条、玉米赤霉烯酮快速定量检测试纸条共500条。</w:t>
      </w:r>
    </w:p>
    <w:p>
      <w:pPr>
        <w:spacing w:line="440" w:lineRule="exact"/>
        <w:ind w:firstLine="495"/>
        <w:rPr>
          <w:rFonts w:ascii="宋体" w:hAnsi="宋体"/>
          <w:sz w:val="24"/>
        </w:rPr>
      </w:pPr>
      <w:r>
        <w:rPr>
          <w:rFonts w:hint="eastAsia" w:ascii="宋体" w:hAnsi="宋体"/>
          <w:sz w:val="24"/>
        </w:rPr>
        <w:t>4. 技术支持和服务</w:t>
      </w:r>
    </w:p>
    <w:p>
      <w:pPr>
        <w:spacing w:line="440" w:lineRule="exact"/>
        <w:ind w:firstLine="495"/>
        <w:rPr>
          <w:rFonts w:ascii="宋体" w:hAnsi="宋体"/>
          <w:sz w:val="24"/>
        </w:rPr>
      </w:pPr>
      <w:r>
        <w:rPr>
          <w:rFonts w:hint="eastAsia" w:ascii="宋体" w:hAnsi="宋体"/>
          <w:sz w:val="24"/>
        </w:rPr>
        <w:t>4.1 质量保证期1年。在质量保证期内，接到用户维修申请后24小时内做出响应，2日内派维修人员到达用户现场进行维修服务，及时校正和免费更换有缺陷的设备或部件，排除系统出现的故障。</w:t>
      </w:r>
    </w:p>
    <w:p>
      <w:pPr>
        <w:spacing w:line="440" w:lineRule="exact"/>
        <w:ind w:firstLine="495"/>
        <w:rPr>
          <w:rFonts w:ascii="宋体" w:hAnsi="宋体"/>
          <w:sz w:val="24"/>
        </w:rPr>
      </w:pPr>
      <w:r>
        <w:rPr>
          <w:rFonts w:hint="eastAsia" w:ascii="宋体" w:hAnsi="宋体"/>
          <w:sz w:val="24"/>
        </w:rPr>
        <w:t>4.2 质量保证期满后，继续提供上述服务，由于买方人为原因造成的零部件损坏，以优惠的价格对损坏的零部件进行有偿维修、更换。）</w:t>
      </w:r>
    </w:p>
    <w:p>
      <w:pPr>
        <w:spacing w:line="440" w:lineRule="exact"/>
        <w:ind w:firstLine="240" w:firstLineChars="100"/>
        <w:rPr>
          <w:rFonts w:hint="eastAsia" w:hAnsi="宋体"/>
          <w:bCs/>
          <w:sz w:val="24"/>
          <w:szCs w:val="28"/>
        </w:rPr>
      </w:pPr>
      <w:r>
        <w:rPr>
          <w:rFonts w:hint="eastAsia" w:hAnsi="宋体"/>
          <w:sz w:val="24"/>
          <w:szCs w:val="28"/>
        </w:rPr>
        <w:t>★</w:t>
      </w:r>
      <w:r>
        <w:rPr>
          <w:rFonts w:hint="eastAsia" w:hAnsi="宋体"/>
          <w:sz w:val="24"/>
          <w:szCs w:val="28"/>
          <w:lang w:eastAsia="zh-CN"/>
        </w:rPr>
        <w:t>投标人的技术支持和服务</w:t>
      </w:r>
      <w:r>
        <w:rPr>
          <w:rFonts w:hint="eastAsia" w:hAnsi="宋体"/>
          <w:bCs/>
          <w:sz w:val="24"/>
          <w:szCs w:val="28"/>
        </w:rPr>
        <w:t>须提供针对本项目的厂家授权书和售后服务承诺书。</w:t>
      </w:r>
    </w:p>
    <w:p>
      <w:pPr>
        <w:spacing w:line="440" w:lineRule="exact"/>
        <w:ind w:firstLine="241" w:firstLineChars="100"/>
        <w:rPr>
          <w:rFonts w:hAnsi="宋体"/>
          <w:bCs/>
          <w:sz w:val="24"/>
          <w:szCs w:val="28"/>
        </w:rPr>
      </w:pPr>
      <w:r>
        <w:rPr>
          <w:rFonts w:hint="eastAsia" w:ascii="宋体" w:hAnsi="宋体"/>
          <w:b/>
          <w:kern w:val="0"/>
          <w:sz w:val="24"/>
          <w:lang w:val="en-US" w:eastAsia="zh-CN"/>
        </w:rPr>
        <w:t>3、</w:t>
      </w:r>
      <w:r>
        <w:rPr>
          <w:rFonts w:hint="eastAsia" w:hAnsi="宋体"/>
          <w:b/>
          <w:bCs/>
          <w:sz w:val="24"/>
        </w:rPr>
        <w:t>谷物高精度水份容重分析仪</w:t>
      </w:r>
    </w:p>
    <w:p>
      <w:pPr>
        <w:spacing w:line="440" w:lineRule="exact"/>
        <w:ind w:firstLine="720" w:firstLineChars="300"/>
        <w:rPr>
          <w:rFonts w:ascii="宋体" w:hAnsi="宋体"/>
          <w:sz w:val="24"/>
          <w:szCs w:val="28"/>
        </w:rPr>
      </w:pPr>
      <w:r>
        <w:rPr>
          <w:rFonts w:hint="eastAsia" w:ascii="宋体" w:hAnsi="宋体"/>
          <w:sz w:val="24"/>
          <w:szCs w:val="28"/>
        </w:rPr>
        <w:t>主要用途：现场及实验室条件下快速检测被测谷物水份/容重/粮温并显示及打印数据。可用于现场收购，符合国家粮食收购对水分及容重的判断标准</w:t>
      </w:r>
    </w:p>
    <w:p>
      <w:pPr>
        <w:spacing w:line="440" w:lineRule="exact"/>
        <w:ind w:firstLine="420" w:firstLineChars="175"/>
        <w:rPr>
          <w:rFonts w:ascii="宋体" w:hAnsi="宋体"/>
          <w:sz w:val="24"/>
          <w:szCs w:val="28"/>
        </w:rPr>
      </w:pPr>
      <w:r>
        <w:rPr>
          <w:rFonts w:hint="eastAsia" w:ascii="宋体" w:hAnsi="宋体"/>
          <w:sz w:val="24"/>
          <w:szCs w:val="28"/>
        </w:rPr>
        <w:t>a.技术参数</w:t>
      </w:r>
    </w:p>
    <w:p>
      <w:pPr>
        <w:spacing w:line="440" w:lineRule="exact"/>
        <w:ind w:firstLine="420" w:firstLineChars="175"/>
        <w:rPr>
          <w:rFonts w:ascii="宋体" w:hAnsi="宋体"/>
          <w:sz w:val="24"/>
          <w:szCs w:val="28"/>
        </w:rPr>
      </w:pPr>
      <w:r>
        <w:rPr>
          <w:rFonts w:hint="eastAsia" w:ascii="宋体" w:hAnsi="宋体"/>
          <w:sz w:val="24"/>
          <w:szCs w:val="28"/>
        </w:rPr>
        <w:t>★1.1  150M 高频检测</w:t>
      </w:r>
    </w:p>
    <w:p>
      <w:pPr>
        <w:spacing w:line="440" w:lineRule="exact"/>
        <w:ind w:firstLine="420" w:firstLineChars="175"/>
        <w:rPr>
          <w:rFonts w:ascii="宋体" w:hAnsi="宋体"/>
          <w:sz w:val="24"/>
          <w:szCs w:val="28"/>
        </w:rPr>
      </w:pPr>
      <w:r>
        <w:rPr>
          <w:rFonts w:hint="eastAsia" w:ascii="宋体" w:hAnsi="宋体"/>
          <w:sz w:val="24"/>
          <w:szCs w:val="28"/>
        </w:rPr>
        <w:t>1.2  采用UGMA技术，所有作物采用一条曲线</w:t>
      </w:r>
    </w:p>
    <w:p>
      <w:pPr>
        <w:spacing w:line="440" w:lineRule="exact"/>
        <w:ind w:firstLine="420" w:firstLineChars="175"/>
        <w:rPr>
          <w:rFonts w:ascii="宋体" w:hAnsi="宋体"/>
          <w:sz w:val="24"/>
          <w:szCs w:val="28"/>
        </w:rPr>
      </w:pPr>
      <w:r>
        <w:rPr>
          <w:rFonts w:hint="eastAsia" w:ascii="宋体" w:hAnsi="宋体"/>
          <w:sz w:val="24"/>
          <w:szCs w:val="28"/>
        </w:rPr>
        <w:t>1.3  校正曲线不需要调整，已经涵盖年份、品种、作物，气候条件的变异</w:t>
      </w:r>
    </w:p>
    <w:p>
      <w:pPr>
        <w:spacing w:line="440" w:lineRule="exact"/>
        <w:ind w:firstLine="420" w:firstLineChars="175"/>
        <w:rPr>
          <w:rFonts w:ascii="宋体" w:hAnsi="宋体"/>
          <w:sz w:val="24"/>
          <w:szCs w:val="28"/>
        </w:rPr>
      </w:pPr>
      <w:r>
        <w:rPr>
          <w:rFonts w:hint="eastAsia" w:ascii="宋体" w:hAnsi="宋体"/>
          <w:sz w:val="24"/>
          <w:szCs w:val="28"/>
        </w:rPr>
        <w:t>1.4分析时间：10秒左右</w:t>
      </w:r>
    </w:p>
    <w:p>
      <w:pPr>
        <w:spacing w:line="440" w:lineRule="exact"/>
        <w:ind w:firstLine="420" w:firstLineChars="175"/>
        <w:rPr>
          <w:rFonts w:ascii="宋体" w:hAnsi="宋体"/>
          <w:sz w:val="24"/>
          <w:szCs w:val="28"/>
        </w:rPr>
      </w:pPr>
      <w:r>
        <w:rPr>
          <w:rFonts w:hint="eastAsia" w:ascii="宋体" w:hAnsi="宋体"/>
          <w:sz w:val="24"/>
          <w:szCs w:val="28"/>
        </w:rPr>
        <w:t>1.5显示：5.7英寸彩色触摸屏</w:t>
      </w:r>
    </w:p>
    <w:p>
      <w:pPr>
        <w:spacing w:line="440" w:lineRule="exact"/>
        <w:ind w:firstLine="420" w:firstLineChars="175"/>
        <w:rPr>
          <w:rFonts w:ascii="宋体" w:hAnsi="宋体"/>
          <w:sz w:val="24"/>
          <w:szCs w:val="28"/>
        </w:rPr>
      </w:pPr>
      <w:r>
        <w:rPr>
          <w:rFonts w:hint="eastAsia" w:ascii="宋体" w:hAnsi="宋体"/>
          <w:sz w:val="24"/>
          <w:szCs w:val="28"/>
        </w:rPr>
        <w:t>1.6通讯端口：外置，USB接口</w:t>
      </w:r>
    </w:p>
    <w:p>
      <w:pPr>
        <w:spacing w:line="440" w:lineRule="exact"/>
        <w:ind w:firstLine="420" w:firstLineChars="175"/>
        <w:rPr>
          <w:rFonts w:ascii="宋体" w:hAnsi="宋体"/>
          <w:sz w:val="24"/>
          <w:szCs w:val="28"/>
        </w:rPr>
      </w:pPr>
      <w:r>
        <w:rPr>
          <w:rFonts w:hint="eastAsia" w:ascii="宋体" w:hAnsi="宋体"/>
          <w:sz w:val="24"/>
          <w:szCs w:val="28"/>
        </w:rPr>
        <w:t>1.7测定技术：150MHz 射频介电常数</w:t>
      </w:r>
    </w:p>
    <w:p>
      <w:pPr>
        <w:spacing w:line="440" w:lineRule="exact"/>
        <w:ind w:firstLine="420" w:firstLineChars="175"/>
        <w:rPr>
          <w:rFonts w:ascii="宋体" w:hAnsi="宋体"/>
          <w:sz w:val="24"/>
          <w:szCs w:val="28"/>
        </w:rPr>
      </w:pPr>
      <w:r>
        <w:rPr>
          <w:rFonts w:hint="eastAsia" w:ascii="宋体" w:hAnsi="宋体"/>
          <w:sz w:val="24"/>
          <w:szCs w:val="28"/>
        </w:rPr>
        <w:t>1.8样品温度：0-40℃</w:t>
      </w:r>
    </w:p>
    <w:p>
      <w:pPr>
        <w:spacing w:line="440" w:lineRule="exact"/>
        <w:ind w:firstLine="420" w:firstLineChars="175"/>
        <w:rPr>
          <w:rFonts w:ascii="宋体" w:hAnsi="宋体"/>
          <w:sz w:val="24"/>
          <w:szCs w:val="28"/>
        </w:rPr>
      </w:pPr>
      <w:r>
        <w:rPr>
          <w:rFonts w:hint="eastAsia" w:ascii="宋体" w:hAnsi="宋体"/>
          <w:sz w:val="24"/>
          <w:szCs w:val="28"/>
        </w:rPr>
        <w:t>1.9样品量：700mL</w:t>
      </w:r>
    </w:p>
    <w:p>
      <w:pPr>
        <w:spacing w:line="440" w:lineRule="exact"/>
        <w:ind w:firstLine="420" w:firstLineChars="175"/>
        <w:rPr>
          <w:rFonts w:ascii="宋体" w:hAnsi="宋体"/>
          <w:sz w:val="24"/>
          <w:szCs w:val="28"/>
        </w:rPr>
      </w:pPr>
      <w:r>
        <w:rPr>
          <w:rFonts w:hint="eastAsia" w:ascii="宋体" w:hAnsi="宋体"/>
          <w:sz w:val="24"/>
          <w:szCs w:val="28"/>
        </w:rPr>
        <w:t>1.10 海量数据储存功能及向PC输出功能</w:t>
      </w:r>
    </w:p>
    <w:p>
      <w:pPr>
        <w:pStyle w:val="5"/>
      </w:pPr>
      <w:r>
        <w:rPr>
          <w:rFonts w:hint="eastAsia" w:hAnsi="宋体"/>
          <w:sz w:val="24"/>
          <w:szCs w:val="28"/>
        </w:rPr>
        <w:t xml:space="preserve">    ★1.11 通过CE认证</w:t>
      </w:r>
    </w:p>
    <w:p>
      <w:pPr>
        <w:spacing w:line="440" w:lineRule="exact"/>
        <w:ind w:firstLine="420" w:firstLineChars="175"/>
        <w:rPr>
          <w:rFonts w:ascii="宋体" w:hAnsi="宋体"/>
          <w:sz w:val="24"/>
          <w:szCs w:val="28"/>
        </w:rPr>
      </w:pPr>
      <w:r>
        <w:rPr>
          <w:rFonts w:hint="eastAsia" w:ascii="宋体" w:hAnsi="宋体"/>
          <w:sz w:val="24"/>
          <w:szCs w:val="28"/>
        </w:rPr>
        <w:t>b.基本配置</w:t>
      </w:r>
    </w:p>
    <w:p>
      <w:pPr>
        <w:spacing w:line="440" w:lineRule="exact"/>
        <w:ind w:firstLine="420" w:firstLineChars="175"/>
        <w:rPr>
          <w:rFonts w:ascii="宋体" w:hAnsi="宋体"/>
          <w:sz w:val="24"/>
          <w:szCs w:val="28"/>
        </w:rPr>
      </w:pPr>
      <w:r>
        <w:rPr>
          <w:rFonts w:hint="eastAsia" w:ascii="宋体" w:hAnsi="宋体"/>
          <w:sz w:val="24"/>
          <w:szCs w:val="28"/>
        </w:rPr>
        <w:t>2.1 带液晶显示的主机</w:t>
      </w:r>
    </w:p>
    <w:p>
      <w:pPr>
        <w:spacing w:line="440" w:lineRule="exact"/>
        <w:ind w:firstLine="420" w:firstLineChars="175"/>
        <w:rPr>
          <w:rFonts w:ascii="宋体" w:hAnsi="宋体"/>
          <w:sz w:val="24"/>
          <w:szCs w:val="28"/>
        </w:rPr>
      </w:pPr>
      <w:r>
        <w:rPr>
          <w:rFonts w:hint="eastAsia" w:ascii="宋体" w:hAnsi="宋体"/>
          <w:sz w:val="24"/>
          <w:szCs w:val="28"/>
        </w:rPr>
        <w:t>3. 培训及售后服务</w:t>
      </w:r>
    </w:p>
    <w:p>
      <w:pPr>
        <w:spacing w:line="440" w:lineRule="exact"/>
        <w:ind w:firstLine="420" w:firstLineChars="175"/>
        <w:rPr>
          <w:rFonts w:ascii="宋体" w:hAnsi="宋体"/>
          <w:sz w:val="24"/>
          <w:szCs w:val="28"/>
        </w:rPr>
      </w:pPr>
      <w:r>
        <w:rPr>
          <w:rFonts w:hint="eastAsia" w:ascii="宋体" w:hAnsi="宋体"/>
          <w:sz w:val="24"/>
          <w:szCs w:val="28"/>
        </w:rPr>
        <w:t>3.1 免费用户现场人员培训和仪器安装调试。</w:t>
      </w:r>
    </w:p>
    <w:p>
      <w:pPr>
        <w:spacing w:line="440" w:lineRule="exact"/>
        <w:ind w:firstLine="420" w:firstLineChars="175"/>
        <w:rPr>
          <w:rFonts w:ascii="宋体" w:hAnsi="宋体"/>
          <w:sz w:val="24"/>
          <w:szCs w:val="28"/>
        </w:rPr>
      </w:pPr>
      <w:r>
        <w:rPr>
          <w:rFonts w:hint="eastAsia" w:ascii="宋体" w:hAnsi="宋体"/>
          <w:sz w:val="24"/>
          <w:szCs w:val="28"/>
        </w:rPr>
        <w:t>3.2  提供仪器中文操作说明书和软件使用手册。</w:t>
      </w:r>
    </w:p>
    <w:p>
      <w:pPr>
        <w:spacing w:line="440" w:lineRule="exact"/>
        <w:ind w:firstLine="420" w:firstLineChars="175"/>
        <w:rPr>
          <w:rFonts w:ascii="宋体" w:hAnsi="宋体"/>
          <w:sz w:val="24"/>
          <w:szCs w:val="28"/>
        </w:rPr>
      </w:pPr>
      <w:r>
        <w:rPr>
          <w:rFonts w:hint="eastAsia" w:ascii="宋体" w:hAnsi="宋体"/>
          <w:sz w:val="24"/>
          <w:szCs w:val="28"/>
        </w:rPr>
        <w:t>3.3 仪器免费保修一年。保修期内，免费维修和更换零件。</w:t>
      </w:r>
    </w:p>
    <w:p>
      <w:pPr>
        <w:spacing w:line="440" w:lineRule="exact"/>
        <w:ind w:firstLine="420" w:firstLineChars="175"/>
        <w:rPr>
          <w:rFonts w:ascii="宋体" w:hAnsi="宋体"/>
          <w:sz w:val="24"/>
          <w:szCs w:val="28"/>
        </w:rPr>
      </w:pPr>
      <w:r>
        <w:rPr>
          <w:rFonts w:hint="eastAsia" w:ascii="宋体" w:hAnsi="宋体"/>
          <w:sz w:val="24"/>
          <w:szCs w:val="28"/>
        </w:rPr>
        <w:t>3.4终身维修，常年及时提供零备件。</w:t>
      </w:r>
    </w:p>
    <w:p>
      <w:pPr>
        <w:pStyle w:val="5"/>
        <w:ind w:firstLine="480" w:firstLineChars="200"/>
      </w:pPr>
      <w:r>
        <w:rPr>
          <w:rFonts w:hint="eastAsia" w:hAnsi="宋体"/>
          <w:sz w:val="24"/>
          <w:szCs w:val="28"/>
        </w:rPr>
        <w:t>★</w:t>
      </w:r>
      <w:r>
        <w:rPr>
          <w:rFonts w:hint="eastAsia" w:hAnsi="宋体"/>
          <w:bCs/>
          <w:sz w:val="24"/>
          <w:szCs w:val="28"/>
        </w:rPr>
        <w:t xml:space="preserve"> 3.5</w:t>
      </w:r>
      <w:r>
        <w:rPr>
          <w:rFonts w:hint="eastAsia" w:hAnsi="宋体"/>
          <w:bCs/>
          <w:sz w:val="24"/>
          <w:szCs w:val="28"/>
          <w:lang w:eastAsia="zh-CN"/>
        </w:rPr>
        <w:t>投标人</w:t>
      </w:r>
      <w:r>
        <w:rPr>
          <w:rFonts w:hint="eastAsia" w:hAnsi="宋体"/>
          <w:bCs/>
          <w:sz w:val="24"/>
          <w:szCs w:val="28"/>
        </w:rPr>
        <w:t>确保供应产品为正品及售后保障须提供针对本项目的厂家授权书和售后服务承诺书。</w:t>
      </w:r>
    </w:p>
    <w:p>
      <w:pPr>
        <w:spacing w:line="440" w:lineRule="exact"/>
        <w:rPr>
          <w:rFonts w:ascii="宋体" w:hAnsi="宋体"/>
          <w:b/>
          <w:kern w:val="0"/>
          <w:sz w:val="24"/>
        </w:rPr>
      </w:pPr>
    </w:p>
    <w:p>
      <w:pPr>
        <w:spacing w:line="440" w:lineRule="exact"/>
        <w:rPr>
          <w:rFonts w:hAnsi="宋体"/>
          <w:b/>
          <w:bCs/>
          <w:sz w:val="24"/>
        </w:rPr>
      </w:pPr>
      <w:r>
        <w:rPr>
          <w:rFonts w:hint="eastAsia" w:ascii="宋体" w:hAnsi="宋体"/>
          <w:b/>
          <w:kern w:val="0"/>
          <w:sz w:val="24"/>
          <w:lang w:val="en-US" w:eastAsia="zh-CN"/>
        </w:rPr>
        <w:t>4、</w:t>
      </w:r>
      <w:r>
        <w:rPr>
          <w:rFonts w:hint="eastAsia" w:hAnsi="宋体"/>
          <w:b/>
          <w:bCs/>
          <w:sz w:val="24"/>
        </w:rPr>
        <w:t>全自动脂肪酸测定仪：</w:t>
      </w:r>
    </w:p>
    <w:p>
      <w:pPr>
        <w:spacing w:line="440" w:lineRule="exact"/>
        <w:ind w:firstLine="420" w:firstLineChars="175"/>
        <w:rPr>
          <w:rFonts w:ascii="宋体" w:hAnsi="宋体"/>
          <w:sz w:val="24"/>
          <w:szCs w:val="28"/>
        </w:rPr>
      </w:pPr>
      <w:r>
        <w:rPr>
          <w:rFonts w:hint="eastAsia" w:ascii="宋体" w:hAnsi="宋体"/>
          <w:sz w:val="24"/>
          <w:szCs w:val="28"/>
        </w:rPr>
        <w:t xml:space="preserve">1.主要用途：用于稻谷和玉米的脂肪酸值指标的滴定分析试验。 </w:t>
      </w:r>
    </w:p>
    <w:p>
      <w:pPr>
        <w:spacing w:line="440" w:lineRule="exact"/>
        <w:ind w:firstLine="420" w:firstLineChars="175"/>
        <w:rPr>
          <w:rFonts w:ascii="宋体" w:hAnsi="宋体"/>
          <w:sz w:val="24"/>
          <w:szCs w:val="28"/>
        </w:rPr>
      </w:pPr>
      <w:r>
        <w:rPr>
          <w:rFonts w:hint="eastAsia" w:ascii="宋体" w:hAnsi="宋体"/>
          <w:sz w:val="24"/>
          <w:szCs w:val="28"/>
        </w:rPr>
        <w:t>2.应用要求：仪器适用于GB/T 20569《稻谷储存品质判定规则》、GB/T 20570《 玉米储存品质判定规则》相关要求。</w:t>
      </w:r>
    </w:p>
    <w:p>
      <w:pPr>
        <w:spacing w:line="440" w:lineRule="exact"/>
        <w:ind w:firstLine="420" w:firstLineChars="175"/>
        <w:rPr>
          <w:rFonts w:ascii="宋体" w:hAnsi="宋体"/>
          <w:sz w:val="24"/>
          <w:szCs w:val="28"/>
        </w:rPr>
      </w:pPr>
      <w:r>
        <w:rPr>
          <w:rFonts w:hint="eastAsia" w:ascii="宋体" w:hAnsi="宋体"/>
          <w:sz w:val="24"/>
          <w:szCs w:val="28"/>
        </w:rPr>
        <w:t>3.技术要求：</w:t>
      </w:r>
    </w:p>
    <w:p>
      <w:pPr>
        <w:spacing w:line="440" w:lineRule="exact"/>
        <w:ind w:firstLine="420" w:firstLineChars="175"/>
        <w:rPr>
          <w:rFonts w:ascii="宋体" w:hAnsi="宋体"/>
          <w:sz w:val="24"/>
          <w:szCs w:val="28"/>
        </w:rPr>
      </w:pPr>
      <w:r>
        <w:rPr>
          <w:rFonts w:hint="eastAsia" w:ascii="宋体" w:hAnsi="宋体"/>
          <w:sz w:val="24"/>
          <w:szCs w:val="28"/>
        </w:rPr>
        <w:t xml:space="preserve">3.1仪器在下列条件下应能正常工作： </w:t>
      </w:r>
    </w:p>
    <w:p>
      <w:pPr>
        <w:spacing w:line="440" w:lineRule="exact"/>
        <w:ind w:firstLine="420" w:firstLineChars="175"/>
        <w:rPr>
          <w:rFonts w:ascii="宋体" w:hAnsi="宋体"/>
          <w:sz w:val="24"/>
          <w:szCs w:val="28"/>
        </w:rPr>
      </w:pPr>
      <w:r>
        <w:rPr>
          <w:rFonts w:hint="eastAsia" w:ascii="宋体" w:hAnsi="宋体"/>
          <w:sz w:val="24"/>
          <w:szCs w:val="28"/>
        </w:rPr>
        <w:t xml:space="preserve">  a环境温度：</w:t>
      </w:r>
      <w:r>
        <w:rPr>
          <w:rFonts w:ascii="宋体" w:hAnsi="宋体"/>
          <w:sz w:val="24"/>
          <w:szCs w:val="28"/>
        </w:rPr>
        <w:t>15-40</w:t>
      </w:r>
      <w:r>
        <w:rPr>
          <w:rFonts w:hint="eastAsia" w:ascii="宋体" w:hAnsi="宋体"/>
          <w:sz w:val="24"/>
          <w:szCs w:val="28"/>
        </w:rPr>
        <w:t>℃；</w:t>
      </w:r>
    </w:p>
    <w:p>
      <w:pPr>
        <w:spacing w:line="440" w:lineRule="exact"/>
        <w:ind w:firstLine="420" w:firstLineChars="175"/>
        <w:rPr>
          <w:rFonts w:ascii="宋体" w:hAnsi="宋体"/>
          <w:sz w:val="24"/>
          <w:szCs w:val="28"/>
        </w:rPr>
      </w:pPr>
      <w:r>
        <w:rPr>
          <w:rFonts w:hint="eastAsia" w:ascii="宋体" w:hAnsi="宋体"/>
          <w:sz w:val="24"/>
          <w:szCs w:val="28"/>
        </w:rPr>
        <w:t xml:space="preserve"> b环境相对湿度: ≤80%；</w:t>
      </w:r>
    </w:p>
    <w:p>
      <w:pPr>
        <w:spacing w:line="440" w:lineRule="exact"/>
        <w:ind w:firstLine="420" w:firstLineChars="175"/>
        <w:rPr>
          <w:rFonts w:ascii="宋体" w:hAnsi="宋体"/>
          <w:sz w:val="24"/>
          <w:szCs w:val="28"/>
        </w:rPr>
      </w:pPr>
      <w:r>
        <w:rPr>
          <w:rFonts w:hint="eastAsia" w:ascii="宋体" w:hAnsi="宋体"/>
          <w:sz w:val="24"/>
          <w:szCs w:val="28"/>
        </w:rPr>
        <w:t xml:space="preserve"> c电源电压：</w:t>
      </w:r>
      <w:r>
        <w:rPr>
          <w:rFonts w:ascii="宋体" w:hAnsi="宋体"/>
          <w:sz w:val="24"/>
          <w:szCs w:val="28"/>
        </w:rPr>
        <w:t>220</w:t>
      </w:r>
      <w:r>
        <w:rPr>
          <w:rFonts w:hint="eastAsia" w:ascii="宋体" w:hAnsi="宋体"/>
          <w:sz w:val="24"/>
          <w:szCs w:val="28"/>
        </w:rPr>
        <w:t>V，</w:t>
      </w:r>
      <w:r>
        <w:rPr>
          <w:rFonts w:ascii="宋体" w:hAnsi="宋体"/>
          <w:sz w:val="24"/>
          <w:szCs w:val="28"/>
        </w:rPr>
        <w:t>50Hz</w:t>
      </w:r>
      <w:r>
        <w:rPr>
          <w:rFonts w:hint="eastAsia" w:ascii="宋体" w:hAnsi="宋体"/>
          <w:sz w:val="24"/>
          <w:szCs w:val="28"/>
        </w:rPr>
        <w:t>。</w:t>
      </w:r>
    </w:p>
    <w:p>
      <w:pPr>
        <w:spacing w:line="440" w:lineRule="exact"/>
        <w:ind w:firstLine="420" w:firstLineChars="175"/>
        <w:rPr>
          <w:rFonts w:ascii="宋体" w:hAnsi="宋体"/>
          <w:sz w:val="24"/>
          <w:szCs w:val="28"/>
        </w:rPr>
      </w:pPr>
      <w:r>
        <w:rPr>
          <w:rFonts w:hint="eastAsia" w:ascii="宋体" w:hAnsi="宋体"/>
          <w:sz w:val="24"/>
          <w:szCs w:val="28"/>
        </w:rPr>
        <w:t>3.2主要</w:t>
      </w:r>
      <w:r>
        <w:rPr>
          <w:rFonts w:ascii="宋体" w:hAnsi="宋体"/>
          <w:sz w:val="24"/>
          <w:szCs w:val="28"/>
        </w:rPr>
        <w:t>规格及</w:t>
      </w:r>
      <w:r>
        <w:rPr>
          <w:rFonts w:hint="eastAsia" w:ascii="宋体" w:hAnsi="宋体"/>
          <w:sz w:val="24"/>
          <w:szCs w:val="28"/>
        </w:rPr>
        <w:t>性能要求</w:t>
      </w:r>
    </w:p>
    <w:p>
      <w:pPr>
        <w:spacing w:line="440" w:lineRule="exact"/>
        <w:ind w:firstLine="420" w:firstLineChars="175"/>
        <w:rPr>
          <w:rFonts w:ascii="宋体" w:hAnsi="宋体"/>
          <w:sz w:val="24"/>
          <w:szCs w:val="28"/>
        </w:rPr>
      </w:pPr>
      <w:r>
        <w:rPr>
          <w:rFonts w:hint="eastAsia" w:ascii="宋体" w:hAnsi="宋体"/>
          <w:sz w:val="24"/>
          <w:szCs w:val="28"/>
        </w:rPr>
        <w:t>3.2.1.产品滴定原理通过国家粮食局标准质量中心国家标准适用性验证；</w:t>
      </w:r>
    </w:p>
    <w:p>
      <w:pPr>
        <w:spacing w:line="440" w:lineRule="exact"/>
        <w:rPr>
          <w:rFonts w:ascii="宋体" w:hAnsi="宋体"/>
          <w:sz w:val="24"/>
          <w:szCs w:val="28"/>
        </w:rPr>
      </w:pPr>
      <w:r>
        <w:rPr>
          <w:rFonts w:hint="eastAsia" w:ascii="宋体" w:hAnsi="宋体"/>
          <w:sz w:val="24"/>
          <w:szCs w:val="28"/>
        </w:rPr>
        <w:t xml:space="preserve">   ★3.2.2.滴定主机为12通道，可一次处理12个样品，总共耗时约30分钟。自动完成整个测定过程，包括进样、扫描识别样品，润洗管路、移取样品、定量加蒸馏水和指示剂、滴定和数据保存、清洗滴定杯，中间过程无需人工干预</w:t>
      </w:r>
    </w:p>
    <w:p>
      <w:pPr>
        <w:spacing w:line="440" w:lineRule="exact"/>
        <w:ind w:firstLine="420" w:firstLineChars="175"/>
        <w:rPr>
          <w:rFonts w:ascii="宋体" w:hAnsi="宋体"/>
          <w:sz w:val="24"/>
          <w:szCs w:val="28"/>
        </w:rPr>
      </w:pPr>
      <w:r>
        <w:rPr>
          <w:rFonts w:hint="eastAsia" w:ascii="宋体" w:hAnsi="宋体"/>
          <w:sz w:val="24"/>
          <w:szCs w:val="28"/>
        </w:rPr>
        <w:t xml:space="preserve"> 3.2.3.稻谷、玉米脂肪酸值双试验差不大于2mg/100g。</w:t>
      </w:r>
    </w:p>
    <w:p>
      <w:pPr>
        <w:spacing w:line="440" w:lineRule="exact"/>
        <w:ind w:firstLine="540" w:firstLineChars="225"/>
        <w:rPr>
          <w:rFonts w:ascii="宋体" w:hAnsi="宋体"/>
          <w:sz w:val="24"/>
          <w:szCs w:val="28"/>
        </w:rPr>
      </w:pPr>
      <w:r>
        <w:rPr>
          <w:rFonts w:hint="eastAsia" w:ascii="宋体" w:hAnsi="宋体"/>
          <w:sz w:val="24"/>
          <w:szCs w:val="28"/>
        </w:rPr>
        <w:t>3.2.4.机器采用专用振荡器、专用离心机、滴定主机分体式设计，可根据实验室空间灵活摆放。</w:t>
      </w:r>
    </w:p>
    <w:p>
      <w:pPr>
        <w:spacing w:line="440" w:lineRule="exact"/>
        <w:ind w:firstLine="420" w:firstLineChars="175"/>
        <w:rPr>
          <w:rFonts w:ascii="宋体" w:hAnsi="宋体"/>
          <w:sz w:val="24"/>
          <w:szCs w:val="28"/>
        </w:rPr>
      </w:pPr>
      <w:r>
        <w:rPr>
          <w:rFonts w:hint="eastAsia" w:ascii="宋体" w:hAnsi="宋体"/>
          <w:sz w:val="24"/>
          <w:szCs w:val="28"/>
        </w:rPr>
        <w:t xml:space="preserve"> 3.2.5.指示剂采用酚酞，可适用于稻谷和玉米的脂肪酸检测。</w:t>
      </w:r>
    </w:p>
    <w:p>
      <w:pPr>
        <w:spacing w:line="440" w:lineRule="exact"/>
        <w:ind w:firstLine="420" w:firstLineChars="175"/>
        <w:rPr>
          <w:rFonts w:ascii="宋体" w:hAnsi="宋体"/>
          <w:sz w:val="24"/>
          <w:szCs w:val="28"/>
        </w:rPr>
      </w:pPr>
      <w:r>
        <w:rPr>
          <w:rFonts w:hint="eastAsia" w:ascii="宋体" w:hAnsi="宋体"/>
          <w:sz w:val="24"/>
          <w:szCs w:val="28"/>
        </w:rPr>
        <w:t xml:space="preserve"> 3.2.6.采用光度滴定机器视觉原理，基于颜色变化作为滴定终点的分析滴定平台；</w:t>
      </w:r>
    </w:p>
    <w:p>
      <w:pPr>
        <w:spacing w:line="440" w:lineRule="exact"/>
        <w:ind w:firstLine="420" w:firstLineChars="175"/>
        <w:rPr>
          <w:rFonts w:ascii="宋体" w:hAnsi="宋体"/>
          <w:sz w:val="24"/>
          <w:szCs w:val="28"/>
        </w:rPr>
      </w:pPr>
      <w:r>
        <w:rPr>
          <w:rFonts w:hint="eastAsia" w:ascii="宋体" w:hAnsi="宋体"/>
          <w:sz w:val="24"/>
          <w:szCs w:val="28"/>
        </w:rPr>
        <w:t>★3.2.7．配备不少于100支可机器识别编码的专用离心检测管，自动编码避免样品混淆。</w:t>
      </w:r>
    </w:p>
    <w:p>
      <w:pPr>
        <w:spacing w:line="440" w:lineRule="exact"/>
        <w:ind w:firstLine="420" w:firstLineChars="175"/>
        <w:rPr>
          <w:rFonts w:ascii="宋体" w:hAnsi="宋体"/>
          <w:sz w:val="24"/>
          <w:szCs w:val="28"/>
        </w:rPr>
      </w:pPr>
      <w:r>
        <w:rPr>
          <w:rFonts w:hint="eastAsia" w:ascii="宋体" w:hAnsi="宋体"/>
          <w:sz w:val="24"/>
          <w:szCs w:val="28"/>
        </w:rPr>
        <w:t>★3.2.8.配备专用振荡器，可一次处理24个样品。</w:t>
      </w:r>
    </w:p>
    <w:p>
      <w:pPr>
        <w:spacing w:line="440" w:lineRule="exact"/>
        <w:ind w:firstLine="420" w:firstLineChars="175"/>
        <w:rPr>
          <w:rFonts w:ascii="宋体" w:hAnsi="宋体"/>
          <w:sz w:val="24"/>
          <w:szCs w:val="28"/>
        </w:rPr>
      </w:pPr>
      <w:r>
        <w:rPr>
          <w:rFonts w:hint="eastAsia" w:ascii="宋体" w:hAnsi="宋体"/>
          <w:sz w:val="24"/>
          <w:szCs w:val="28"/>
        </w:rPr>
        <w:t>3.2.9.配备专用离心机，一次可处理6个样品，不需设置转速、时间，选择稻谷/玉米模式，一键自动离心。</w:t>
      </w:r>
    </w:p>
    <w:p>
      <w:pPr>
        <w:spacing w:line="440" w:lineRule="exact"/>
        <w:ind w:firstLine="420" w:firstLineChars="175"/>
        <w:rPr>
          <w:rFonts w:ascii="宋体" w:hAnsi="宋体"/>
          <w:sz w:val="24"/>
          <w:szCs w:val="28"/>
        </w:rPr>
      </w:pPr>
      <w:r>
        <w:rPr>
          <w:rFonts w:hint="eastAsia" w:ascii="宋体" w:hAnsi="宋体"/>
          <w:sz w:val="24"/>
          <w:szCs w:val="28"/>
        </w:rPr>
        <w:t>3.2.10.滴定完毕后在电脑操作软件上自动显示样品每个样品编号对应的脂肪酸值。</w:t>
      </w:r>
    </w:p>
    <w:p>
      <w:pPr>
        <w:spacing w:line="440" w:lineRule="exact"/>
        <w:ind w:firstLine="420" w:firstLineChars="175"/>
        <w:rPr>
          <w:rFonts w:ascii="宋体" w:hAnsi="宋体"/>
          <w:sz w:val="24"/>
          <w:szCs w:val="28"/>
        </w:rPr>
      </w:pPr>
      <w:r>
        <w:rPr>
          <w:rFonts w:hint="eastAsia" w:ascii="宋体" w:hAnsi="宋体"/>
          <w:sz w:val="24"/>
          <w:szCs w:val="28"/>
        </w:rPr>
        <w:t>3.2.11.每个样品的振荡、离心和滴定检测全过程只需一支专用检测管即可，无须传统滴定前处理的大量试管、三角瓶、砂芯漏斗等辅助器材，省时省力省试剂，并且更加环保。</w:t>
      </w:r>
    </w:p>
    <w:p>
      <w:pPr>
        <w:spacing w:line="440" w:lineRule="exact"/>
        <w:ind w:firstLine="420" w:firstLineChars="175"/>
        <w:rPr>
          <w:rFonts w:ascii="宋体" w:hAnsi="宋体"/>
          <w:sz w:val="24"/>
          <w:szCs w:val="28"/>
        </w:rPr>
      </w:pPr>
      <w:r>
        <w:rPr>
          <w:rFonts w:hint="eastAsia" w:ascii="宋体" w:hAnsi="宋体"/>
          <w:sz w:val="24"/>
          <w:szCs w:val="28"/>
        </w:rPr>
        <w:t>3.2.12.全过程主要步骤即振荡、离心和滴定均为一键式操作。</w:t>
      </w:r>
    </w:p>
    <w:p>
      <w:pPr>
        <w:spacing w:line="440" w:lineRule="exact"/>
        <w:ind w:firstLine="420" w:firstLineChars="175"/>
        <w:rPr>
          <w:rFonts w:ascii="宋体" w:hAnsi="宋体"/>
          <w:sz w:val="24"/>
          <w:szCs w:val="28"/>
        </w:rPr>
      </w:pPr>
      <w:r>
        <w:rPr>
          <w:rFonts w:hint="eastAsia" w:ascii="宋体" w:hAnsi="宋体"/>
          <w:sz w:val="24"/>
          <w:szCs w:val="28"/>
        </w:rPr>
        <w:t>3.2.13.滴定主机只需每天检测结束后，在电脑上操作进行一次自动清洗，大大降低了脂肪酸检测对人力的占用，同时也减少了蒸馏水、无水乙醇等试剂的使用，环境友好。</w:t>
      </w:r>
    </w:p>
    <w:p>
      <w:pPr>
        <w:spacing w:line="440" w:lineRule="exact"/>
        <w:ind w:firstLine="420" w:firstLineChars="175"/>
        <w:rPr>
          <w:rFonts w:ascii="宋体" w:hAnsi="宋体"/>
          <w:sz w:val="24"/>
          <w:szCs w:val="28"/>
        </w:rPr>
      </w:pPr>
      <w:r>
        <w:rPr>
          <w:rFonts w:hint="eastAsia" w:ascii="宋体" w:hAnsi="宋体"/>
          <w:sz w:val="24"/>
          <w:szCs w:val="28"/>
        </w:rPr>
        <w:t>3.2.14.从储液罐向样品中加入无水乙醇为自动加入，无须人工触碰样品容器。</w:t>
      </w:r>
    </w:p>
    <w:p>
      <w:pPr>
        <w:spacing w:line="440" w:lineRule="exact"/>
        <w:ind w:firstLine="420" w:firstLineChars="175"/>
        <w:rPr>
          <w:rFonts w:ascii="宋体" w:hAnsi="宋体"/>
          <w:sz w:val="24"/>
          <w:szCs w:val="28"/>
        </w:rPr>
      </w:pPr>
      <w:r>
        <w:rPr>
          <w:rFonts w:hint="eastAsia" w:ascii="宋体" w:hAnsi="宋体"/>
          <w:sz w:val="24"/>
          <w:szCs w:val="28"/>
        </w:rPr>
        <w:t>3.2.15.采用人工智能滴定模拟国标法滴定，移液精度0.0041ml，滴定精度0.0016ml。</w:t>
      </w:r>
    </w:p>
    <w:p>
      <w:pPr>
        <w:spacing w:line="440" w:lineRule="exact"/>
        <w:ind w:firstLine="420" w:firstLineChars="175"/>
        <w:rPr>
          <w:rFonts w:ascii="宋体" w:hAnsi="宋体"/>
          <w:sz w:val="24"/>
          <w:szCs w:val="28"/>
        </w:rPr>
      </w:pPr>
      <w:r>
        <w:rPr>
          <w:rFonts w:hint="eastAsia" w:ascii="宋体" w:hAnsi="宋体"/>
          <w:sz w:val="24"/>
          <w:szCs w:val="28"/>
        </w:rPr>
        <w:t>4.实际运用中解决的问题：</w:t>
      </w:r>
    </w:p>
    <w:p>
      <w:pPr>
        <w:spacing w:line="440" w:lineRule="exact"/>
        <w:ind w:firstLine="420" w:firstLineChars="175"/>
        <w:rPr>
          <w:rFonts w:ascii="宋体" w:hAnsi="宋体"/>
          <w:sz w:val="24"/>
          <w:szCs w:val="28"/>
        </w:rPr>
      </w:pPr>
      <w:r>
        <w:rPr>
          <w:rFonts w:hint="eastAsia" w:ascii="宋体" w:hAnsi="宋体"/>
          <w:sz w:val="24"/>
          <w:szCs w:val="28"/>
        </w:rPr>
        <w:t xml:space="preserve">  4.1解决了脂肪酸值检测中人工肉眼对终点判定的人间误差和疲劳误差。</w:t>
      </w:r>
    </w:p>
    <w:p>
      <w:pPr>
        <w:spacing w:line="440" w:lineRule="exact"/>
        <w:ind w:firstLine="420" w:firstLineChars="175"/>
        <w:rPr>
          <w:rFonts w:ascii="宋体" w:hAnsi="宋体"/>
          <w:sz w:val="24"/>
          <w:szCs w:val="28"/>
        </w:rPr>
      </w:pPr>
      <w:r>
        <w:rPr>
          <w:rFonts w:hint="eastAsia" w:ascii="宋体" w:hAnsi="宋体"/>
          <w:sz w:val="24"/>
          <w:szCs w:val="28"/>
        </w:rPr>
        <w:t xml:space="preserve">  4.2整个检测过程每个样品只需要一支检测管，无须其他辅助玻璃器皿，极大的减小了清洗器皿的工作量和清洗试剂的使用。</w:t>
      </w:r>
    </w:p>
    <w:p>
      <w:pPr>
        <w:spacing w:line="440" w:lineRule="exact"/>
        <w:ind w:firstLine="420" w:firstLineChars="175"/>
        <w:rPr>
          <w:rFonts w:ascii="宋体" w:hAnsi="宋体"/>
          <w:sz w:val="24"/>
          <w:szCs w:val="28"/>
        </w:rPr>
      </w:pPr>
      <w:r>
        <w:rPr>
          <w:rFonts w:hint="eastAsia" w:ascii="宋体" w:hAnsi="宋体"/>
          <w:sz w:val="24"/>
          <w:szCs w:val="28"/>
        </w:rPr>
        <w:t xml:space="preserve">  4.3每一步检测过程简单易操作，均为一键式操作，解决了传统方法对检测人员要求较高的门槛。</w:t>
      </w:r>
    </w:p>
    <w:p>
      <w:pPr>
        <w:spacing w:line="440" w:lineRule="exact"/>
        <w:ind w:firstLine="420" w:firstLineChars="175"/>
        <w:rPr>
          <w:rFonts w:ascii="宋体" w:hAnsi="宋体"/>
          <w:sz w:val="24"/>
          <w:szCs w:val="28"/>
        </w:rPr>
      </w:pPr>
      <w:r>
        <w:rPr>
          <w:rFonts w:hint="eastAsia" w:ascii="宋体" w:hAnsi="宋体"/>
          <w:sz w:val="24"/>
          <w:szCs w:val="28"/>
        </w:rPr>
        <w:t xml:space="preserve">  4.4检测过程时间紧凑，每天首批次样品开始滴定程序后，平均可达到3分钟左右一个样品，极大地提高了检测的效率。</w:t>
      </w:r>
    </w:p>
    <w:p>
      <w:pPr>
        <w:spacing w:line="440" w:lineRule="exact"/>
        <w:ind w:firstLine="420" w:firstLineChars="175"/>
        <w:rPr>
          <w:rFonts w:ascii="宋体" w:hAnsi="宋体"/>
          <w:sz w:val="24"/>
          <w:szCs w:val="28"/>
        </w:rPr>
      </w:pPr>
      <w:r>
        <w:rPr>
          <w:rFonts w:hint="eastAsia" w:ascii="宋体" w:hAnsi="宋体"/>
          <w:sz w:val="24"/>
          <w:szCs w:val="28"/>
        </w:rPr>
        <w:t xml:space="preserve">  4.5每天只需开关机时在电脑上点击鼠标，对机器进行一次自动润洗，节约了实验准备时间，提高了管路清洗的洁净度。</w:t>
      </w:r>
    </w:p>
    <w:p>
      <w:pPr>
        <w:spacing w:line="440" w:lineRule="exact"/>
        <w:ind w:firstLine="420" w:firstLineChars="175"/>
        <w:rPr>
          <w:rFonts w:ascii="宋体" w:hAnsi="宋体"/>
          <w:sz w:val="24"/>
          <w:szCs w:val="28"/>
        </w:rPr>
      </w:pPr>
      <w:r>
        <w:rPr>
          <w:rFonts w:hint="eastAsia" w:ascii="宋体" w:hAnsi="宋体"/>
          <w:sz w:val="24"/>
          <w:szCs w:val="28"/>
        </w:rPr>
        <w:t xml:space="preserve">  4.6机器视觉原理充分发挥了光度滴定在检测脂肪酸等混合酸检测上的优势，极大地提升了检测精度。</w:t>
      </w:r>
    </w:p>
    <w:p>
      <w:pPr>
        <w:spacing w:line="440" w:lineRule="exact"/>
        <w:ind w:left="420"/>
        <w:rPr>
          <w:rFonts w:ascii="宋体" w:hAnsi="宋体"/>
          <w:sz w:val="24"/>
          <w:szCs w:val="28"/>
        </w:rPr>
      </w:pPr>
      <w:r>
        <w:rPr>
          <w:rFonts w:hint="eastAsia" w:ascii="宋体" w:hAnsi="宋体"/>
          <w:sz w:val="24"/>
          <w:szCs w:val="28"/>
        </w:rPr>
        <w:t>5.售后服务要求</w:t>
      </w:r>
    </w:p>
    <w:p>
      <w:pPr>
        <w:pStyle w:val="5"/>
        <w:rPr>
          <w:rFonts w:hAnsi="宋体"/>
          <w:bCs/>
          <w:sz w:val="24"/>
          <w:szCs w:val="28"/>
        </w:rPr>
      </w:pPr>
      <w:bookmarkStart w:id="24" w:name="OLE_LINK13"/>
      <w:bookmarkStart w:id="25" w:name="OLE_LINK14"/>
      <w:r>
        <w:rPr>
          <w:rFonts w:hint="eastAsia" w:hAnsi="宋体"/>
          <w:sz w:val="24"/>
          <w:szCs w:val="28"/>
        </w:rPr>
        <w:t>★</w:t>
      </w:r>
      <w:bookmarkEnd w:id="24"/>
      <w:bookmarkEnd w:id="25"/>
      <w:r>
        <w:rPr>
          <w:rFonts w:hint="eastAsia" w:hAnsi="宋体"/>
          <w:bCs/>
          <w:sz w:val="24"/>
          <w:szCs w:val="28"/>
        </w:rPr>
        <w:t>5.1.</w:t>
      </w:r>
      <w:r>
        <w:rPr>
          <w:rFonts w:hint="eastAsia" w:hAnsi="宋体"/>
          <w:bCs/>
          <w:sz w:val="24"/>
          <w:szCs w:val="28"/>
          <w:lang w:eastAsia="zh-CN"/>
        </w:rPr>
        <w:t>投标人</w:t>
      </w:r>
      <w:r>
        <w:rPr>
          <w:rFonts w:hint="eastAsia" w:hAnsi="宋体"/>
          <w:bCs/>
          <w:sz w:val="24"/>
          <w:szCs w:val="28"/>
        </w:rPr>
        <w:t>确保供应产品为正品及售后保障须提供针对本项目的厂家授权书和售后服务承诺书.</w:t>
      </w:r>
    </w:p>
    <w:p>
      <w:pPr>
        <w:spacing w:line="440" w:lineRule="exact"/>
        <w:rPr>
          <w:rFonts w:ascii="宋体" w:hAnsi="宋体"/>
          <w:sz w:val="24"/>
          <w:szCs w:val="28"/>
        </w:rPr>
      </w:pPr>
      <w:r>
        <w:rPr>
          <w:rFonts w:hint="eastAsia" w:ascii="宋体" w:hAnsi="宋体"/>
          <w:sz w:val="24"/>
          <w:szCs w:val="28"/>
        </w:rPr>
        <w:t>5.2接到用户维修仪器请求后，在2小时内给予答复。保修期内维修服务不收取服务费用。保修期1年.</w:t>
      </w:r>
    </w:p>
    <w:p>
      <w:pPr>
        <w:spacing w:line="440" w:lineRule="exact"/>
        <w:rPr>
          <w:rFonts w:ascii="宋体" w:hAnsi="宋体"/>
          <w:b/>
          <w:sz w:val="24"/>
        </w:rPr>
      </w:pPr>
      <w:r>
        <w:rPr>
          <w:rFonts w:hint="eastAsia" w:ascii="宋体" w:hAnsi="宋体"/>
          <w:b/>
          <w:kern w:val="0"/>
          <w:sz w:val="24"/>
          <w:lang w:val="en-US" w:eastAsia="zh-CN"/>
        </w:rPr>
        <w:t>5、</w:t>
      </w:r>
      <w:r>
        <w:rPr>
          <w:rFonts w:hint="eastAsia" w:ascii="宋体" w:hAnsi="宋体"/>
          <w:b/>
          <w:sz w:val="24"/>
        </w:rPr>
        <w:t>谷物选筛</w:t>
      </w:r>
    </w:p>
    <w:p>
      <w:pPr>
        <w:spacing w:line="440" w:lineRule="exact"/>
        <w:ind w:firstLine="495"/>
        <w:rPr>
          <w:rFonts w:ascii="宋体" w:hAnsi="宋体"/>
          <w:sz w:val="24"/>
        </w:rPr>
      </w:pPr>
      <w:r>
        <w:rPr>
          <w:rFonts w:hint="eastAsia" w:ascii="宋体" w:hAnsi="宋体"/>
          <w:sz w:val="24"/>
        </w:rPr>
        <w:t>1、用途</w:t>
      </w:r>
    </w:p>
    <w:p>
      <w:pPr>
        <w:spacing w:line="440" w:lineRule="exact"/>
        <w:ind w:firstLine="495"/>
        <w:rPr>
          <w:rFonts w:ascii="宋体" w:hAnsi="宋体"/>
          <w:sz w:val="24"/>
        </w:rPr>
      </w:pPr>
      <w:r>
        <w:rPr>
          <w:rFonts w:hint="eastAsia" w:ascii="宋体" w:hAnsi="宋体"/>
          <w:sz w:val="24"/>
        </w:rPr>
        <w:t>用于检验颗粒粮食、油料试样的含杂率及大米中、糠粉含量的筛分处理。</w:t>
      </w:r>
    </w:p>
    <w:p>
      <w:pPr>
        <w:spacing w:line="440" w:lineRule="exact"/>
        <w:ind w:firstLine="495"/>
        <w:rPr>
          <w:rFonts w:ascii="宋体" w:hAnsi="宋体"/>
          <w:sz w:val="24"/>
        </w:rPr>
      </w:pPr>
      <w:r>
        <w:rPr>
          <w:rFonts w:hint="eastAsia" w:ascii="宋体" w:hAnsi="宋体"/>
          <w:sz w:val="24"/>
        </w:rPr>
        <w:t>2、技术参数</w:t>
      </w:r>
    </w:p>
    <w:p>
      <w:pPr>
        <w:spacing w:line="440" w:lineRule="exact"/>
        <w:ind w:firstLine="495"/>
        <w:rPr>
          <w:rFonts w:ascii="宋体" w:hAnsi="宋体"/>
          <w:sz w:val="24"/>
        </w:rPr>
      </w:pPr>
      <w:r>
        <w:rPr>
          <w:rFonts w:hint="eastAsia" w:ascii="宋体" w:hAnsi="宋体"/>
          <w:sz w:val="24"/>
        </w:rPr>
        <w:t>2.1 层数：14 层</w:t>
      </w:r>
    </w:p>
    <w:p>
      <w:pPr>
        <w:spacing w:line="440" w:lineRule="exact"/>
        <w:ind w:firstLine="495"/>
        <w:rPr>
          <w:rFonts w:ascii="宋体" w:hAnsi="宋体"/>
          <w:sz w:val="24"/>
        </w:rPr>
      </w:pPr>
      <w:r>
        <w:rPr>
          <w:rFonts w:hint="eastAsia" w:ascii="宋体" w:hAnsi="宋体"/>
          <w:sz w:val="24"/>
        </w:rPr>
        <w:t>2.2 外径：Φ220mm</w:t>
      </w:r>
    </w:p>
    <w:p>
      <w:pPr>
        <w:spacing w:line="440" w:lineRule="exact"/>
        <w:ind w:firstLine="495"/>
        <w:rPr>
          <w:rFonts w:ascii="宋体" w:hAnsi="宋体"/>
          <w:sz w:val="24"/>
        </w:rPr>
      </w:pPr>
      <w:r>
        <w:rPr>
          <w:rFonts w:hint="eastAsia" w:ascii="宋体" w:hAnsi="宋体"/>
          <w:sz w:val="24"/>
        </w:rPr>
        <w:t>2.3 高度：50mm</w:t>
      </w:r>
    </w:p>
    <w:p>
      <w:pPr>
        <w:spacing w:line="440" w:lineRule="exact"/>
        <w:ind w:firstLine="495"/>
        <w:rPr>
          <w:rFonts w:ascii="宋体" w:hAnsi="宋体"/>
          <w:sz w:val="24"/>
        </w:rPr>
      </w:pPr>
      <w:r>
        <w:rPr>
          <w:rFonts w:hint="eastAsia" w:ascii="宋体" w:hAnsi="宋体"/>
          <w:sz w:val="24"/>
        </w:rPr>
        <w:t>2.4 孔径( mm )：Φ 1.0 、1.5、2.0、2.5、3.0、3.5、4.0、4.5、5.0、6.0、12.0、 1.5 × 20、底和盖</w:t>
      </w:r>
    </w:p>
    <w:p>
      <w:pPr>
        <w:spacing w:line="440" w:lineRule="exact"/>
        <w:ind w:firstLine="495"/>
        <w:rPr>
          <w:rFonts w:ascii="宋体" w:hAnsi="宋体"/>
          <w:sz w:val="24"/>
        </w:rPr>
      </w:pPr>
      <w:r>
        <w:rPr>
          <w:rFonts w:hint="eastAsia" w:ascii="宋体" w:hAnsi="宋体"/>
          <w:sz w:val="24"/>
        </w:rPr>
        <w:t>3、配件及售后要求</w:t>
      </w:r>
    </w:p>
    <w:p>
      <w:pPr>
        <w:spacing w:line="440" w:lineRule="exact"/>
        <w:ind w:firstLine="495"/>
        <w:rPr>
          <w:rFonts w:ascii="宋体" w:hAnsi="宋体"/>
          <w:sz w:val="24"/>
        </w:rPr>
      </w:pPr>
      <w:r>
        <w:rPr>
          <w:rFonts w:hint="eastAsia" w:ascii="宋体" w:hAnsi="宋体"/>
          <w:sz w:val="24"/>
        </w:rPr>
        <w:t>3.1 质保期一年。质保期内，免费维修和更换零件。</w:t>
      </w:r>
    </w:p>
    <w:p>
      <w:pPr>
        <w:spacing w:line="440" w:lineRule="exact"/>
        <w:rPr>
          <w:rFonts w:ascii="宋体" w:hAnsi="宋体"/>
          <w:b/>
          <w:sz w:val="24"/>
        </w:rPr>
      </w:pPr>
      <w:r>
        <w:rPr>
          <w:rFonts w:hint="eastAsia" w:ascii="宋体" w:hAnsi="宋体"/>
          <w:b/>
          <w:kern w:val="0"/>
          <w:sz w:val="24"/>
          <w:lang w:val="en-US" w:eastAsia="zh-CN"/>
        </w:rPr>
        <w:t>6、</w:t>
      </w:r>
      <w:r>
        <w:rPr>
          <w:rFonts w:hint="eastAsia" w:ascii="宋体" w:hAnsi="宋体"/>
          <w:b/>
          <w:sz w:val="24"/>
        </w:rPr>
        <w:t>电动筛选器</w:t>
      </w:r>
    </w:p>
    <w:p>
      <w:pPr>
        <w:spacing w:line="440" w:lineRule="exact"/>
        <w:ind w:firstLine="495"/>
        <w:rPr>
          <w:rFonts w:ascii="宋体" w:hAnsi="宋体"/>
          <w:sz w:val="24"/>
        </w:rPr>
      </w:pPr>
      <w:r>
        <w:rPr>
          <w:rFonts w:ascii="宋体" w:hAnsi="宋体"/>
          <w:sz w:val="24"/>
        </w:rPr>
        <w:t>1、用途：</w:t>
      </w:r>
    </w:p>
    <w:p>
      <w:pPr>
        <w:spacing w:line="440" w:lineRule="exact"/>
        <w:ind w:firstLine="495"/>
        <w:rPr>
          <w:rFonts w:ascii="宋体" w:hAnsi="宋体"/>
          <w:sz w:val="24"/>
        </w:rPr>
      </w:pPr>
      <w:r>
        <w:rPr>
          <w:rFonts w:hint="eastAsia" w:ascii="宋体" w:hAnsi="宋体"/>
          <w:sz w:val="24"/>
        </w:rPr>
        <w:t>用于原粮杂质辅助检测</w:t>
      </w:r>
    </w:p>
    <w:p>
      <w:pPr>
        <w:spacing w:line="440" w:lineRule="exact"/>
        <w:ind w:firstLine="495"/>
        <w:rPr>
          <w:rFonts w:ascii="宋体" w:hAnsi="宋体"/>
          <w:sz w:val="24"/>
        </w:rPr>
      </w:pPr>
      <w:r>
        <w:rPr>
          <w:rFonts w:hint="eastAsia" w:ascii="宋体" w:hAnsi="宋体"/>
          <w:sz w:val="24"/>
        </w:rPr>
        <w:t>2、技术参数</w:t>
      </w:r>
    </w:p>
    <w:p>
      <w:pPr>
        <w:spacing w:line="440" w:lineRule="exact"/>
        <w:ind w:firstLine="495"/>
        <w:rPr>
          <w:rFonts w:ascii="宋体" w:hAnsi="宋体"/>
          <w:sz w:val="24"/>
        </w:rPr>
      </w:pPr>
      <w:r>
        <w:rPr>
          <w:rFonts w:hint="eastAsia" w:ascii="宋体" w:hAnsi="宋体"/>
          <w:sz w:val="24"/>
        </w:rPr>
        <w:t>2.1最大筛理量：500g</w:t>
      </w:r>
    </w:p>
    <w:p>
      <w:pPr>
        <w:spacing w:line="440" w:lineRule="exact"/>
        <w:ind w:firstLine="495"/>
        <w:rPr>
          <w:rFonts w:ascii="宋体" w:hAnsi="宋体"/>
          <w:sz w:val="24"/>
        </w:rPr>
      </w:pPr>
      <w:r>
        <w:rPr>
          <w:rFonts w:hint="eastAsia" w:ascii="宋体" w:hAnsi="宋体"/>
          <w:sz w:val="24"/>
        </w:rPr>
        <w:t>2.2筛框层数：3层</w:t>
      </w:r>
    </w:p>
    <w:p>
      <w:pPr>
        <w:spacing w:line="440" w:lineRule="exact"/>
        <w:ind w:firstLine="495"/>
        <w:rPr>
          <w:rFonts w:ascii="宋体" w:hAnsi="宋体"/>
          <w:sz w:val="24"/>
        </w:rPr>
      </w:pPr>
      <w:r>
        <w:rPr>
          <w:rFonts w:hint="eastAsia" w:ascii="宋体" w:hAnsi="宋体"/>
          <w:sz w:val="24"/>
        </w:rPr>
        <w:t>2.3筛动幅度：100mm</w:t>
      </w:r>
    </w:p>
    <w:p>
      <w:pPr>
        <w:spacing w:line="440" w:lineRule="exact"/>
        <w:ind w:firstLine="495"/>
        <w:rPr>
          <w:rFonts w:ascii="宋体" w:hAnsi="宋体"/>
          <w:sz w:val="24"/>
        </w:rPr>
      </w:pPr>
      <w:r>
        <w:rPr>
          <w:rFonts w:hint="eastAsia" w:ascii="宋体" w:hAnsi="宋体"/>
          <w:sz w:val="24"/>
        </w:rPr>
        <w:t>2.4回转速度：0-110r/min（可调 ）</w:t>
      </w:r>
    </w:p>
    <w:p>
      <w:pPr>
        <w:spacing w:line="440" w:lineRule="exact"/>
        <w:ind w:firstLine="495"/>
        <w:rPr>
          <w:rFonts w:ascii="宋体" w:hAnsi="宋体"/>
          <w:sz w:val="24"/>
        </w:rPr>
      </w:pPr>
      <w:r>
        <w:rPr>
          <w:rFonts w:hint="eastAsia" w:ascii="宋体" w:hAnsi="宋体"/>
          <w:sz w:val="24"/>
        </w:rPr>
        <w:t>2.5顺逆转时间：各为60s（可调 ）</w:t>
      </w:r>
    </w:p>
    <w:p>
      <w:pPr>
        <w:spacing w:line="440" w:lineRule="exact"/>
        <w:ind w:firstLine="495"/>
        <w:rPr>
          <w:rFonts w:ascii="宋体" w:hAnsi="宋体"/>
          <w:sz w:val="24"/>
        </w:rPr>
      </w:pPr>
      <w:r>
        <w:rPr>
          <w:rFonts w:hint="eastAsia" w:ascii="宋体" w:hAnsi="宋体"/>
          <w:sz w:val="24"/>
        </w:rPr>
        <w:t>2.6配套筛格外径：220mm</w:t>
      </w:r>
    </w:p>
    <w:p>
      <w:pPr>
        <w:spacing w:line="440" w:lineRule="exact"/>
        <w:ind w:firstLine="495"/>
        <w:rPr>
          <w:rFonts w:ascii="宋体" w:hAnsi="宋体"/>
          <w:sz w:val="24"/>
        </w:rPr>
      </w:pPr>
      <w:r>
        <w:rPr>
          <w:rFonts w:hint="eastAsia" w:ascii="宋体" w:hAnsi="宋体"/>
          <w:sz w:val="24"/>
        </w:rPr>
        <w:t>2.7工作电源：AC220</w:t>
      </w:r>
      <w:r>
        <w:rPr>
          <w:rFonts w:ascii="宋体" w:hAnsi="宋体"/>
          <w:sz w:val="24"/>
        </w:rPr>
        <w:t>±</w:t>
      </w:r>
      <w:r>
        <w:rPr>
          <w:rFonts w:hint="eastAsia" w:ascii="宋体" w:hAnsi="宋体"/>
          <w:sz w:val="24"/>
        </w:rPr>
        <w:t>10V，50HZ</w:t>
      </w:r>
    </w:p>
    <w:p>
      <w:pPr>
        <w:spacing w:line="440" w:lineRule="exact"/>
        <w:ind w:firstLine="495"/>
        <w:rPr>
          <w:rFonts w:ascii="宋体" w:hAnsi="宋体"/>
          <w:sz w:val="24"/>
        </w:rPr>
      </w:pPr>
      <w:r>
        <w:rPr>
          <w:rFonts w:hint="eastAsia" w:ascii="宋体" w:hAnsi="宋体"/>
          <w:sz w:val="24"/>
        </w:rPr>
        <w:t>3、配件及售后服务</w:t>
      </w:r>
    </w:p>
    <w:p>
      <w:pPr>
        <w:spacing w:line="440" w:lineRule="exact"/>
        <w:ind w:firstLine="495"/>
        <w:rPr>
          <w:rFonts w:ascii="宋体" w:hAnsi="宋体"/>
          <w:sz w:val="24"/>
        </w:rPr>
      </w:pPr>
      <w:r>
        <w:rPr>
          <w:rFonts w:hint="eastAsia" w:ascii="宋体" w:hAnsi="宋体"/>
          <w:sz w:val="24"/>
        </w:rPr>
        <w:t>3.1主机一台</w:t>
      </w:r>
    </w:p>
    <w:p>
      <w:pPr>
        <w:spacing w:line="440" w:lineRule="exact"/>
        <w:ind w:firstLine="495"/>
        <w:rPr>
          <w:rFonts w:ascii="宋体" w:hAnsi="宋体"/>
          <w:sz w:val="24"/>
        </w:rPr>
      </w:pPr>
      <w:r>
        <w:rPr>
          <w:rFonts w:hint="eastAsia" w:ascii="宋体" w:hAnsi="宋体"/>
          <w:sz w:val="24"/>
        </w:rPr>
        <w:t>3.2附件一套</w:t>
      </w:r>
    </w:p>
    <w:p>
      <w:pPr>
        <w:spacing w:line="440" w:lineRule="exact"/>
        <w:ind w:firstLine="495"/>
        <w:rPr>
          <w:rFonts w:ascii="宋体" w:hAnsi="宋体"/>
          <w:sz w:val="24"/>
        </w:rPr>
      </w:pPr>
      <w:r>
        <w:rPr>
          <w:rFonts w:hint="eastAsia" w:ascii="宋体" w:hAnsi="宋体"/>
          <w:sz w:val="24"/>
        </w:rPr>
        <w:t>3.3</w:t>
      </w:r>
      <w:r>
        <w:rPr>
          <w:rFonts w:ascii="宋体" w:hAnsi="宋体"/>
          <w:sz w:val="24"/>
        </w:rPr>
        <w:t xml:space="preserve"> 提供</w:t>
      </w:r>
      <w:r>
        <w:rPr>
          <w:rFonts w:hint="eastAsia" w:ascii="宋体" w:hAnsi="宋体"/>
          <w:sz w:val="24"/>
        </w:rPr>
        <w:t>仪器中文操作说明书。</w:t>
      </w:r>
    </w:p>
    <w:p>
      <w:pPr>
        <w:spacing w:line="440" w:lineRule="exact"/>
        <w:ind w:firstLine="495"/>
        <w:rPr>
          <w:rFonts w:ascii="宋体" w:hAnsi="宋体"/>
          <w:sz w:val="24"/>
        </w:rPr>
      </w:pPr>
      <w:r>
        <w:rPr>
          <w:rFonts w:hint="eastAsia" w:ascii="宋体" w:hAnsi="宋体"/>
          <w:sz w:val="24"/>
        </w:rPr>
        <w:t>3.4 仪器使用期内维修，免费保修一年。保修期内，免费维修和更换零件。</w:t>
      </w:r>
    </w:p>
    <w:p>
      <w:pPr>
        <w:spacing w:line="440" w:lineRule="exact"/>
        <w:ind w:firstLine="495"/>
        <w:rPr>
          <w:rFonts w:ascii="宋体" w:hAnsi="宋体"/>
          <w:sz w:val="24"/>
        </w:rPr>
      </w:pPr>
      <w:r>
        <w:rPr>
          <w:rFonts w:hint="eastAsia" w:ascii="宋体" w:hAnsi="宋体"/>
          <w:sz w:val="24"/>
        </w:rPr>
        <w:t>3.5仪器到达最终用户现场后，在接到用户通知后1周内，中标人需安排有经验的工程技术人员到用户现场免费进行仪器安装、调试及用户人员现场培训，包括仪器原理、使用方法和基本维护方法等，直至达到验收要求。</w:t>
      </w:r>
    </w:p>
    <w:p>
      <w:pPr>
        <w:pStyle w:val="5"/>
        <w:rPr>
          <w:rFonts w:hAnsi="宋体"/>
          <w:b/>
          <w:kern w:val="0"/>
          <w:sz w:val="24"/>
        </w:rPr>
      </w:pPr>
    </w:p>
    <w:p>
      <w:pPr>
        <w:pStyle w:val="5"/>
        <w:rPr>
          <w:sz w:val="24"/>
          <w:szCs w:val="24"/>
        </w:rPr>
      </w:pPr>
      <w:r>
        <w:rPr>
          <w:rFonts w:hint="eastAsia" w:hAnsi="宋体"/>
          <w:b/>
          <w:kern w:val="0"/>
          <w:sz w:val="24"/>
          <w:lang w:val="en-US" w:eastAsia="zh-CN"/>
        </w:rPr>
        <w:t>7、</w:t>
      </w:r>
      <w:r>
        <w:rPr>
          <w:rFonts w:hint="eastAsia"/>
          <w:b/>
          <w:bCs/>
          <w:sz w:val="24"/>
          <w:szCs w:val="24"/>
        </w:rPr>
        <w:t>锤式旋风磨</w:t>
      </w:r>
    </w:p>
    <w:p>
      <w:pPr>
        <w:spacing w:line="440" w:lineRule="exact"/>
        <w:jc w:val="left"/>
        <w:rPr>
          <w:rFonts w:ascii="宋体" w:hAnsi="宋体"/>
          <w:sz w:val="24"/>
          <w:szCs w:val="28"/>
        </w:rPr>
      </w:pPr>
      <w:r>
        <w:rPr>
          <w:rFonts w:hint="eastAsia" w:ascii="宋体" w:hAnsi="宋体"/>
          <w:sz w:val="24"/>
          <w:szCs w:val="28"/>
        </w:rPr>
        <w:t>1.仪器符合 GB/T 25236《粮油机械 检验用锤片粉碎机》相关要求。</w:t>
      </w:r>
    </w:p>
    <w:p>
      <w:pPr>
        <w:spacing w:line="440" w:lineRule="exact"/>
        <w:ind w:right="-512" w:rightChars="-244" w:firstLine="240" w:firstLineChars="100"/>
        <w:jc w:val="left"/>
        <w:rPr>
          <w:rFonts w:ascii="宋体" w:hAnsi="宋体"/>
          <w:sz w:val="24"/>
          <w:szCs w:val="28"/>
        </w:rPr>
      </w:pPr>
      <w:r>
        <w:rPr>
          <w:rFonts w:hint="eastAsia" w:ascii="宋体" w:hAnsi="宋体"/>
          <w:sz w:val="24"/>
          <w:szCs w:val="28"/>
        </w:rPr>
        <w:t>2.空转噪声≤78Db(A)</w:t>
      </w:r>
    </w:p>
    <w:p>
      <w:pPr>
        <w:spacing w:line="440" w:lineRule="exact"/>
        <w:ind w:right="-512" w:rightChars="-244" w:firstLine="240" w:firstLineChars="100"/>
        <w:jc w:val="left"/>
        <w:rPr>
          <w:rFonts w:ascii="宋体" w:hAnsi="宋体"/>
          <w:sz w:val="24"/>
          <w:szCs w:val="28"/>
        </w:rPr>
      </w:pPr>
      <w:r>
        <w:rPr>
          <w:rFonts w:hint="eastAsia" w:ascii="宋体" w:hAnsi="宋体"/>
          <w:sz w:val="24"/>
          <w:szCs w:val="28"/>
        </w:rPr>
        <w:t>3.粉碎粮食水份范围：上限可达到 18%。</w:t>
      </w:r>
    </w:p>
    <w:p>
      <w:pPr>
        <w:spacing w:line="440" w:lineRule="exact"/>
        <w:ind w:right="-512" w:rightChars="-244" w:firstLine="240" w:firstLineChars="100"/>
        <w:jc w:val="left"/>
        <w:rPr>
          <w:rFonts w:ascii="宋体" w:hAnsi="宋体"/>
          <w:sz w:val="24"/>
          <w:szCs w:val="28"/>
        </w:rPr>
      </w:pPr>
      <w:r>
        <w:rPr>
          <w:rFonts w:hint="eastAsia" w:ascii="宋体" w:hAnsi="宋体"/>
          <w:sz w:val="24"/>
          <w:szCs w:val="28"/>
        </w:rPr>
        <w:t>4.设备外观美观、操作简易、设计合理、运行稳定。</w:t>
      </w:r>
    </w:p>
    <w:p>
      <w:pPr>
        <w:spacing w:line="440" w:lineRule="exact"/>
        <w:ind w:right="-512" w:rightChars="-244" w:firstLine="240" w:firstLineChars="100"/>
        <w:jc w:val="left"/>
        <w:rPr>
          <w:rFonts w:ascii="宋体" w:hAnsi="宋体"/>
          <w:sz w:val="24"/>
          <w:szCs w:val="28"/>
        </w:rPr>
      </w:pPr>
      <w:r>
        <w:rPr>
          <w:rFonts w:hint="eastAsia" w:ascii="宋体" w:hAnsi="宋体"/>
          <w:sz w:val="24"/>
          <w:szCs w:val="28"/>
        </w:rPr>
        <w:t>5.产品基础机型具有国家粮食局标准质量中心出具的《国家标准适用性验证》</w:t>
      </w:r>
    </w:p>
    <w:p>
      <w:pPr>
        <w:spacing w:line="440" w:lineRule="exact"/>
        <w:ind w:right="-512" w:rightChars="-244" w:firstLine="240" w:firstLineChars="100"/>
        <w:jc w:val="left"/>
        <w:rPr>
          <w:rFonts w:ascii="宋体" w:hAnsi="宋体"/>
          <w:sz w:val="24"/>
          <w:szCs w:val="28"/>
        </w:rPr>
      </w:pPr>
      <w:r>
        <w:rPr>
          <w:rFonts w:hint="eastAsia" w:ascii="宋体" w:hAnsi="宋体"/>
          <w:sz w:val="24"/>
          <w:szCs w:val="28"/>
        </w:rPr>
        <w:t>测评合格材料。</w:t>
      </w:r>
    </w:p>
    <w:p>
      <w:pPr>
        <w:spacing w:line="440" w:lineRule="exact"/>
        <w:ind w:right="-512" w:rightChars="-244" w:firstLine="240" w:firstLineChars="100"/>
        <w:jc w:val="left"/>
        <w:rPr>
          <w:rFonts w:ascii="宋体" w:hAnsi="宋体"/>
          <w:sz w:val="24"/>
          <w:szCs w:val="28"/>
        </w:rPr>
      </w:pPr>
      <w:r>
        <w:rPr>
          <w:rFonts w:hint="eastAsia" w:ascii="宋体" w:hAnsi="宋体"/>
          <w:sz w:val="24"/>
          <w:szCs w:val="28"/>
        </w:rPr>
        <w:t>★6.产品带有喙式（鸟嘴式）高频振动自动喂料系统，很好的克服了传统斗式</w:t>
      </w:r>
    </w:p>
    <w:p>
      <w:pPr>
        <w:spacing w:line="440" w:lineRule="exact"/>
        <w:ind w:right="-512" w:rightChars="-244" w:firstLine="240" w:firstLineChars="100"/>
        <w:jc w:val="left"/>
        <w:rPr>
          <w:rFonts w:ascii="宋体" w:hAnsi="宋体"/>
          <w:sz w:val="24"/>
          <w:szCs w:val="28"/>
        </w:rPr>
      </w:pPr>
      <w:r>
        <w:rPr>
          <w:rFonts w:hint="eastAsia" w:ascii="宋体" w:hAnsi="宋体"/>
          <w:sz w:val="24"/>
          <w:szCs w:val="28"/>
        </w:rPr>
        <w:t>自动喂料系统处理大颗粒粮时堵塞的问题。</w:t>
      </w:r>
    </w:p>
    <w:p>
      <w:pPr>
        <w:spacing w:line="440" w:lineRule="exact"/>
        <w:ind w:right="-512" w:rightChars="-244" w:firstLine="240" w:firstLineChars="100"/>
        <w:jc w:val="left"/>
        <w:rPr>
          <w:rFonts w:ascii="宋体" w:hAnsi="宋体"/>
          <w:sz w:val="24"/>
          <w:szCs w:val="28"/>
        </w:rPr>
      </w:pPr>
      <w:r>
        <w:rPr>
          <w:rFonts w:hint="eastAsia" w:ascii="宋体" w:hAnsi="宋体"/>
          <w:sz w:val="24"/>
          <w:szCs w:val="28"/>
        </w:rPr>
        <w:t>7. 磨腔有风冷系统，克服了传统锤式旋风磨处理样品偏多后升温较快的问题。</w:t>
      </w:r>
    </w:p>
    <w:p>
      <w:pPr>
        <w:spacing w:line="440" w:lineRule="exact"/>
        <w:ind w:right="-512" w:rightChars="-244" w:firstLine="240" w:firstLineChars="100"/>
        <w:jc w:val="left"/>
        <w:rPr>
          <w:rFonts w:ascii="宋体" w:hAnsi="宋体"/>
          <w:sz w:val="24"/>
          <w:szCs w:val="28"/>
        </w:rPr>
      </w:pPr>
      <w:r>
        <w:rPr>
          <w:rFonts w:hint="eastAsia" w:ascii="宋体" w:hAnsi="宋体"/>
          <w:sz w:val="24"/>
          <w:szCs w:val="28"/>
        </w:rPr>
        <w:t xml:space="preserve">实际运用中解决的问题： </w:t>
      </w:r>
    </w:p>
    <w:p>
      <w:pPr>
        <w:spacing w:line="440" w:lineRule="exact"/>
        <w:ind w:right="-512" w:rightChars="-244" w:firstLine="240" w:firstLineChars="100"/>
        <w:jc w:val="left"/>
        <w:rPr>
          <w:rFonts w:ascii="宋体" w:hAnsi="宋体"/>
          <w:sz w:val="24"/>
          <w:szCs w:val="28"/>
        </w:rPr>
      </w:pPr>
      <w:r>
        <w:rPr>
          <w:rFonts w:hint="eastAsia" w:ascii="宋体" w:hAnsi="宋体"/>
          <w:sz w:val="24"/>
          <w:szCs w:val="28"/>
        </w:rPr>
        <w:t>1. 较好地解决了传统锤式旋风磨碾磨样品较多后磨膛过热的问题。</w:t>
      </w:r>
    </w:p>
    <w:p>
      <w:pPr>
        <w:spacing w:line="440" w:lineRule="exact"/>
        <w:ind w:right="-512" w:rightChars="-244" w:firstLine="240" w:firstLineChars="100"/>
        <w:jc w:val="left"/>
        <w:rPr>
          <w:rFonts w:ascii="宋体" w:hAnsi="宋体"/>
          <w:sz w:val="24"/>
          <w:szCs w:val="28"/>
        </w:rPr>
      </w:pPr>
      <w:r>
        <w:rPr>
          <w:rFonts w:hint="eastAsia" w:ascii="宋体" w:hAnsi="宋体"/>
          <w:sz w:val="24"/>
          <w:szCs w:val="28"/>
        </w:rPr>
        <w:t>2. 较好地解决了以往进料器进料卡顿，尤其是大颗粒粮食卡顿的问题。</w:t>
      </w:r>
    </w:p>
    <w:p>
      <w:pPr>
        <w:spacing w:line="440" w:lineRule="exact"/>
        <w:ind w:right="-512" w:rightChars="-244"/>
        <w:jc w:val="left"/>
        <w:rPr>
          <w:rFonts w:ascii="宋体" w:hAnsi="宋体"/>
          <w:b/>
          <w:sz w:val="24"/>
          <w:szCs w:val="28"/>
        </w:rPr>
      </w:pPr>
      <w:r>
        <w:rPr>
          <w:rFonts w:hint="eastAsia" w:ascii="宋体" w:hAnsi="宋体"/>
          <w:b/>
          <w:kern w:val="0"/>
          <w:sz w:val="24"/>
          <w:lang w:val="en-US" w:eastAsia="zh-CN"/>
        </w:rPr>
        <w:t>8、</w:t>
      </w:r>
      <w:r>
        <w:rPr>
          <w:rFonts w:hint="eastAsia" w:ascii="宋体" w:hAnsi="宋体"/>
          <w:b/>
          <w:sz w:val="24"/>
          <w:szCs w:val="28"/>
        </w:rPr>
        <w:t>粮食水份快速检测仪</w:t>
      </w:r>
    </w:p>
    <w:p>
      <w:pPr>
        <w:spacing w:line="440" w:lineRule="exact"/>
        <w:ind w:right="-512" w:rightChars="-244" w:firstLine="240" w:firstLineChars="100"/>
        <w:jc w:val="left"/>
        <w:rPr>
          <w:rFonts w:ascii="宋体" w:hAnsi="宋体"/>
          <w:sz w:val="24"/>
          <w:szCs w:val="28"/>
        </w:rPr>
      </w:pPr>
      <w:r>
        <w:rPr>
          <w:rFonts w:hint="eastAsia" w:ascii="宋体" w:hAnsi="宋体"/>
          <w:sz w:val="24"/>
          <w:szCs w:val="28"/>
        </w:rPr>
        <w:t>1、用途</w:t>
      </w:r>
      <w:r>
        <w:rPr>
          <w:rFonts w:ascii="宋体" w:hAnsi="宋体"/>
          <w:sz w:val="24"/>
          <w:szCs w:val="28"/>
        </w:rPr>
        <w:t>：</w:t>
      </w:r>
    </w:p>
    <w:p>
      <w:pPr>
        <w:spacing w:line="440" w:lineRule="exact"/>
        <w:ind w:left="239" w:leftChars="114" w:right="-512" w:rightChars="-244" w:firstLine="0" w:firstLineChars="0"/>
        <w:jc w:val="left"/>
        <w:rPr>
          <w:rFonts w:ascii="宋体" w:hAnsi="宋体" w:cs="宋体"/>
          <w:sz w:val="24"/>
        </w:rPr>
      </w:pPr>
      <w:r>
        <w:rPr>
          <w:rFonts w:ascii="宋体" w:hAnsi="宋体"/>
          <w:sz w:val="24"/>
          <w:szCs w:val="28"/>
        </w:rPr>
        <w:t>粮食及其它非金</w:t>
      </w:r>
      <w:r>
        <w:rPr>
          <w:rFonts w:ascii="宋体" w:hAnsi="宋体" w:cs="宋体"/>
          <w:sz w:val="24"/>
        </w:rPr>
        <w:t>属颗粒状样品，如稻谷、小麦、玉米、大豆、油菜籽、咖啡等；</w:t>
      </w:r>
      <w:r>
        <w:rPr>
          <w:rFonts w:ascii="宋体" w:hAnsi="宋体" w:cs="宋体"/>
          <w:sz w:val="24"/>
        </w:rPr>
        <w:br w:type="textWrapping"/>
      </w:r>
      <w:r>
        <w:rPr>
          <w:rFonts w:hint="eastAsia" w:ascii="宋体" w:hAnsi="宋体" w:cs="宋体"/>
          <w:sz w:val="24"/>
        </w:rPr>
        <w:t xml:space="preserve">2、技术参数 </w:t>
      </w:r>
    </w:p>
    <w:p>
      <w:pPr>
        <w:spacing w:line="440" w:lineRule="exact"/>
        <w:ind w:left="239" w:leftChars="114" w:firstLine="0" w:firstLineChars="0"/>
        <w:rPr>
          <w:rFonts w:ascii="宋体" w:hAnsi="宋体" w:cs="宋体"/>
          <w:sz w:val="24"/>
        </w:rPr>
      </w:pPr>
      <w:r>
        <w:rPr>
          <w:rFonts w:hint="eastAsia" w:ascii="宋体" w:hAnsi="宋体" w:cs="宋体"/>
          <w:sz w:val="24"/>
        </w:rPr>
        <w:t>2.1</w:t>
      </w:r>
      <w:r>
        <w:rPr>
          <w:rFonts w:ascii="宋体" w:hAnsi="宋体" w:cs="宋体"/>
          <w:sz w:val="24"/>
        </w:rPr>
        <w:t>测量误差：≤±0.5%(主要水分范围)</w:t>
      </w:r>
      <w:r>
        <w:rPr>
          <w:rFonts w:ascii="宋体" w:hAnsi="宋体" w:cs="宋体"/>
          <w:sz w:val="24"/>
        </w:rPr>
        <w:br w:type="textWrapping"/>
      </w:r>
      <w:r>
        <w:rPr>
          <w:rFonts w:hint="eastAsia" w:ascii="宋体" w:hAnsi="宋体" w:cs="宋体"/>
          <w:sz w:val="24"/>
        </w:rPr>
        <w:t>2.2</w:t>
      </w:r>
      <w:r>
        <w:rPr>
          <w:rFonts w:ascii="宋体" w:hAnsi="宋体" w:cs="宋体"/>
          <w:sz w:val="24"/>
        </w:rPr>
        <w:t>重复误差：≤0.2%</w:t>
      </w:r>
      <w:r>
        <w:rPr>
          <w:rFonts w:ascii="宋体" w:hAnsi="宋体" w:cs="宋体"/>
          <w:sz w:val="24"/>
        </w:rPr>
        <w:br w:type="textWrapping"/>
      </w:r>
      <w:r>
        <w:rPr>
          <w:rFonts w:hint="eastAsia" w:ascii="宋体" w:hAnsi="宋体" w:cs="宋体"/>
          <w:sz w:val="24"/>
        </w:rPr>
        <w:t>2.3</w:t>
      </w:r>
      <w:r>
        <w:rPr>
          <w:rFonts w:ascii="宋体" w:hAnsi="宋体" w:cs="宋体"/>
          <w:sz w:val="24"/>
        </w:rPr>
        <w:t>测量范围：3~35%</w:t>
      </w:r>
      <w:r>
        <w:rPr>
          <w:rFonts w:ascii="宋体" w:hAnsi="宋体" w:cs="宋体"/>
          <w:sz w:val="24"/>
        </w:rPr>
        <w:br w:type="textWrapping"/>
      </w:r>
      <w:r>
        <w:rPr>
          <w:rFonts w:hint="eastAsia" w:ascii="宋体" w:hAnsi="宋体" w:cs="宋体"/>
          <w:sz w:val="24"/>
        </w:rPr>
        <w:t>2.4</w:t>
      </w:r>
      <w:r>
        <w:rPr>
          <w:rFonts w:ascii="宋体" w:hAnsi="宋体" w:cs="宋体"/>
          <w:sz w:val="24"/>
        </w:rPr>
        <w:t>测量时间：&lt;10s</w:t>
      </w:r>
      <w:r>
        <w:rPr>
          <w:rFonts w:ascii="宋体" w:hAnsi="宋体" w:cs="宋体"/>
          <w:sz w:val="24"/>
        </w:rPr>
        <w:br w:type="textWrapping"/>
      </w:r>
      <w:r>
        <w:rPr>
          <w:rFonts w:hint="eastAsia" w:ascii="宋体" w:hAnsi="宋体" w:cs="宋体"/>
          <w:sz w:val="24"/>
        </w:rPr>
        <w:t>2.5</w:t>
      </w:r>
      <w:r>
        <w:rPr>
          <w:rFonts w:ascii="宋体" w:hAnsi="宋体" w:cs="宋体"/>
          <w:sz w:val="24"/>
        </w:rPr>
        <w:t>温度补偿：内置热敏电阻自动补偿</w:t>
      </w:r>
      <w:r>
        <w:rPr>
          <w:rFonts w:ascii="宋体" w:hAnsi="宋体" w:cs="宋体"/>
          <w:sz w:val="24"/>
        </w:rPr>
        <w:br w:type="textWrapping"/>
      </w:r>
      <w:r>
        <w:rPr>
          <w:rFonts w:hint="eastAsia" w:ascii="宋体" w:hAnsi="宋体" w:cs="宋体"/>
          <w:sz w:val="24"/>
        </w:rPr>
        <w:t>2.6</w:t>
      </w:r>
      <w:r>
        <w:rPr>
          <w:rFonts w:ascii="宋体" w:hAnsi="宋体" w:cs="宋体"/>
          <w:sz w:val="24"/>
        </w:rPr>
        <w:t>使用环境温度：0-40℃</w:t>
      </w:r>
      <w:r>
        <w:rPr>
          <w:rFonts w:ascii="宋体" w:hAnsi="宋体" w:cs="宋体"/>
          <w:sz w:val="24"/>
        </w:rPr>
        <w:br w:type="textWrapping"/>
      </w:r>
      <w:r>
        <w:rPr>
          <w:rFonts w:hint="eastAsia" w:ascii="宋体" w:hAnsi="宋体" w:cs="宋体"/>
          <w:sz w:val="24"/>
        </w:rPr>
        <w:t>2.7</w:t>
      </w:r>
      <w:r>
        <w:rPr>
          <w:rFonts w:ascii="宋体" w:hAnsi="宋体" w:cs="宋体"/>
          <w:sz w:val="24"/>
        </w:rPr>
        <w:t>净重：830g</w:t>
      </w:r>
      <w:r>
        <w:rPr>
          <w:rFonts w:ascii="宋体" w:hAnsi="宋体" w:cs="宋体"/>
          <w:sz w:val="24"/>
        </w:rPr>
        <w:br w:type="textWrapping"/>
      </w:r>
      <w:r>
        <w:rPr>
          <w:rFonts w:hint="eastAsia" w:ascii="宋体" w:hAnsi="宋体" w:cs="宋体"/>
          <w:sz w:val="24"/>
        </w:rPr>
        <w:t>2.8</w:t>
      </w:r>
      <w:r>
        <w:rPr>
          <w:rFonts w:ascii="宋体" w:hAnsi="宋体" w:cs="宋体"/>
          <w:sz w:val="24"/>
        </w:rPr>
        <w:t>电源：5号碱性电池四节或外接9V直流电源</w:t>
      </w:r>
      <w:r>
        <w:rPr>
          <w:rFonts w:ascii="宋体" w:hAnsi="宋体" w:cs="宋体"/>
          <w:sz w:val="24"/>
        </w:rPr>
        <w:br w:type="textWrapping"/>
      </w:r>
      <w:r>
        <w:rPr>
          <w:rFonts w:hint="eastAsia" w:ascii="宋体" w:hAnsi="宋体" w:cs="宋体"/>
          <w:sz w:val="24"/>
        </w:rPr>
        <w:t>2.9</w:t>
      </w:r>
      <w:r>
        <w:rPr>
          <w:rFonts w:ascii="宋体" w:hAnsi="宋体" w:cs="宋体"/>
          <w:sz w:val="24"/>
        </w:rPr>
        <w:t>显示方式：高亮背光LCD</w:t>
      </w:r>
      <w:r>
        <w:rPr>
          <w:rFonts w:ascii="宋体" w:hAnsi="宋体" w:cs="宋体"/>
          <w:sz w:val="24"/>
        </w:rPr>
        <w:br w:type="textWrapping"/>
      </w:r>
      <w:r>
        <w:rPr>
          <w:rFonts w:hint="eastAsia" w:ascii="宋体" w:hAnsi="宋体" w:cs="宋体"/>
          <w:sz w:val="24"/>
        </w:rPr>
        <w:t>2.10</w:t>
      </w:r>
      <w:r>
        <w:rPr>
          <w:rFonts w:ascii="宋体" w:hAnsi="宋体" w:cs="宋体"/>
          <w:sz w:val="24"/>
        </w:rPr>
        <w:t>通讯方式：RS232C标准接口</w:t>
      </w:r>
      <w:r>
        <w:rPr>
          <w:rFonts w:ascii="宋体" w:hAnsi="宋体" w:cs="宋体"/>
          <w:sz w:val="24"/>
        </w:rPr>
        <w:br w:type="textWrapping"/>
      </w:r>
      <w:r>
        <w:rPr>
          <w:rFonts w:hint="eastAsia" w:ascii="宋体" w:hAnsi="宋体" w:cs="宋体"/>
          <w:sz w:val="24"/>
        </w:rPr>
        <w:t>2.11</w:t>
      </w:r>
      <w:r>
        <w:rPr>
          <w:rFonts w:ascii="宋体" w:hAnsi="宋体" w:cs="宋体"/>
          <w:sz w:val="24"/>
        </w:rPr>
        <w:t>附属机能：容重换算显示、样品重量显示、温度显示、水分平均值计算关机方式：手动或自动延时关机</w:t>
      </w:r>
    </w:p>
    <w:p>
      <w:pPr>
        <w:pStyle w:val="5"/>
        <w:ind w:firstLine="240" w:firstLineChars="100"/>
        <w:rPr>
          <w:sz w:val="24"/>
          <w:szCs w:val="24"/>
        </w:rPr>
      </w:pPr>
      <w:r>
        <w:rPr>
          <w:rFonts w:hint="eastAsia"/>
          <w:sz w:val="24"/>
          <w:szCs w:val="24"/>
        </w:rPr>
        <w:t>3、配件及售后要求</w:t>
      </w:r>
    </w:p>
    <w:p>
      <w:pPr>
        <w:pStyle w:val="5"/>
        <w:ind w:firstLine="240" w:firstLineChars="100"/>
        <w:rPr>
          <w:sz w:val="24"/>
          <w:szCs w:val="24"/>
        </w:rPr>
      </w:pPr>
      <w:r>
        <w:rPr>
          <w:rFonts w:hint="eastAsia"/>
          <w:sz w:val="24"/>
          <w:szCs w:val="24"/>
        </w:rPr>
        <w:t>3.1 质保期一年。质保期内，免费维修和更换零件。</w:t>
      </w:r>
    </w:p>
    <w:p>
      <w:pPr>
        <w:spacing w:line="440" w:lineRule="exact"/>
        <w:rPr>
          <w:rFonts w:ascii="宋体" w:hAnsi="宋体"/>
          <w:b/>
          <w:bCs/>
          <w:sz w:val="24"/>
          <w:szCs w:val="28"/>
        </w:rPr>
      </w:pPr>
      <w:r>
        <w:rPr>
          <w:rFonts w:hint="eastAsia" w:ascii="宋体" w:hAnsi="宋体"/>
          <w:b/>
          <w:kern w:val="0"/>
          <w:sz w:val="24"/>
          <w:lang w:val="en-US" w:eastAsia="zh-CN"/>
        </w:rPr>
        <w:t>9、</w:t>
      </w:r>
      <w:r>
        <w:rPr>
          <w:rFonts w:hint="eastAsia" w:ascii="宋体" w:hAnsi="宋体"/>
          <w:b/>
          <w:bCs/>
          <w:sz w:val="24"/>
          <w:szCs w:val="28"/>
        </w:rPr>
        <w:t>大</w:t>
      </w:r>
      <w:r>
        <w:rPr>
          <w:rFonts w:ascii="宋体" w:hAnsi="宋体"/>
          <w:b/>
          <w:bCs/>
          <w:sz w:val="24"/>
          <w:szCs w:val="28"/>
        </w:rPr>
        <w:t>分样器</w:t>
      </w:r>
    </w:p>
    <w:p>
      <w:pPr>
        <w:spacing w:line="440" w:lineRule="exact"/>
        <w:ind w:firstLine="240" w:firstLineChars="100"/>
        <w:rPr>
          <w:rFonts w:ascii="宋体" w:hAnsi="宋体"/>
          <w:sz w:val="24"/>
          <w:szCs w:val="28"/>
        </w:rPr>
      </w:pPr>
      <w:r>
        <w:rPr>
          <w:rFonts w:hint="eastAsia" w:ascii="宋体" w:hAnsi="宋体"/>
          <w:sz w:val="24"/>
          <w:szCs w:val="28"/>
        </w:rPr>
        <w:t>1、用途</w:t>
      </w:r>
    </w:p>
    <w:p>
      <w:pPr>
        <w:spacing w:line="440" w:lineRule="exact"/>
        <w:rPr>
          <w:rFonts w:ascii="宋体" w:hAnsi="宋体"/>
          <w:sz w:val="24"/>
          <w:szCs w:val="28"/>
        </w:rPr>
      </w:pPr>
      <w:r>
        <w:rPr>
          <w:rFonts w:ascii="宋体" w:hAnsi="宋体" w:cs="宋体"/>
          <w:sz w:val="24"/>
        </w:rPr>
        <w:t>钟鼎式分样器适用于颗粒粮食、油料样品的分样与混样，该机是准确度较高的一种粮食分样器，采用不锈白铁皮钟鼎式结构，结构简单、使用方便、混样均匀、分样误差小。</w:t>
      </w:r>
    </w:p>
    <w:p>
      <w:pPr>
        <w:spacing w:line="440" w:lineRule="exact"/>
        <w:ind w:left="239" w:leftChars="114" w:firstLine="0" w:firstLineChars="0"/>
        <w:rPr>
          <w:rFonts w:ascii="宋体" w:hAnsi="宋体" w:cs="宋体"/>
          <w:sz w:val="24"/>
        </w:rPr>
      </w:pPr>
      <w:r>
        <w:rPr>
          <w:rFonts w:hint="eastAsia" w:ascii="宋体" w:hAnsi="宋体"/>
          <w:sz w:val="24"/>
          <w:szCs w:val="28"/>
        </w:rPr>
        <w:t>2、技术参数</w:t>
      </w:r>
      <w:r>
        <w:rPr>
          <w:rFonts w:ascii="宋体" w:hAnsi="宋体" w:cs="宋体"/>
          <w:sz w:val="24"/>
        </w:rPr>
        <w:br w:type="textWrapping"/>
      </w:r>
      <w:r>
        <w:rPr>
          <w:rFonts w:hint="eastAsia" w:ascii="宋体" w:hAnsi="宋体" w:cs="宋体"/>
          <w:sz w:val="24"/>
        </w:rPr>
        <w:t>2.1</w:t>
      </w:r>
      <w:r>
        <w:rPr>
          <w:rFonts w:ascii="宋体" w:hAnsi="宋体" w:cs="宋体"/>
          <w:sz w:val="24"/>
        </w:rPr>
        <w:t>分样误差：&lt;0.3%</w:t>
      </w:r>
      <w:r>
        <w:rPr>
          <w:rFonts w:ascii="宋体" w:hAnsi="宋体" w:cs="宋体"/>
          <w:sz w:val="24"/>
        </w:rPr>
        <w:br w:type="textWrapping"/>
      </w:r>
      <w:r>
        <w:rPr>
          <w:rFonts w:hint="eastAsia" w:ascii="宋体" w:hAnsi="宋体" w:cs="宋体"/>
          <w:sz w:val="24"/>
        </w:rPr>
        <w:t>2.2</w:t>
      </w:r>
      <w:r>
        <w:rPr>
          <w:rFonts w:ascii="宋体" w:hAnsi="宋体" w:cs="宋体"/>
          <w:sz w:val="24"/>
        </w:rPr>
        <w:t>外形尺寸：JFY-25(大)190mmx250mmx760mm机重：3.8kg</w:t>
      </w:r>
    </w:p>
    <w:p>
      <w:pPr>
        <w:spacing w:line="440" w:lineRule="exact"/>
        <w:ind w:firstLine="240" w:firstLineChars="100"/>
        <w:rPr>
          <w:rFonts w:ascii="宋体" w:hAnsi="宋体"/>
          <w:sz w:val="24"/>
          <w:szCs w:val="28"/>
        </w:rPr>
      </w:pPr>
      <w:r>
        <w:rPr>
          <w:rFonts w:hint="eastAsia" w:ascii="宋体" w:hAnsi="宋体"/>
          <w:sz w:val="24"/>
          <w:szCs w:val="28"/>
        </w:rPr>
        <w:t>3、配件及售后要求：</w:t>
      </w:r>
    </w:p>
    <w:p>
      <w:pPr>
        <w:spacing w:line="440" w:lineRule="exact"/>
        <w:ind w:firstLine="240" w:firstLineChars="100"/>
        <w:rPr>
          <w:rFonts w:ascii="宋体" w:hAnsi="宋体"/>
          <w:sz w:val="24"/>
          <w:szCs w:val="28"/>
        </w:rPr>
      </w:pPr>
      <w:r>
        <w:rPr>
          <w:rFonts w:hint="eastAsia" w:ascii="宋体" w:hAnsi="宋体"/>
          <w:sz w:val="24"/>
          <w:szCs w:val="28"/>
        </w:rPr>
        <w:t>3.1 质保期一年。质保期内，免费维修和更换零件。</w:t>
      </w:r>
    </w:p>
    <w:p>
      <w:pPr>
        <w:spacing w:line="440" w:lineRule="exact"/>
        <w:ind w:firstLine="240" w:firstLineChars="100"/>
        <w:rPr>
          <w:rFonts w:ascii="宋体" w:hAnsi="宋体"/>
          <w:sz w:val="24"/>
          <w:szCs w:val="28"/>
        </w:rPr>
      </w:pPr>
      <w:r>
        <w:rPr>
          <w:rFonts w:hint="eastAsia" w:ascii="宋体" w:hAnsi="宋体"/>
          <w:sz w:val="24"/>
          <w:szCs w:val="28"/>
        </w:rPr>
        <w:t>3.2 合同签订后交货时须提供仪器中文操作说明书。</w:t>
      </w:r>
    </w:p>
    <w:p>
      <w:pPr>
        <w:spacing w:line="440" w:lineRule="exact"/>
        <w:rPr>
          <w:rFonts w:ascii="宋体" w:hAnsi="宋体"/>
          <w:b/>
          <w:bCs/>
          <w:sz w:val="24"/>
          <w:szCs w:val="28"/>
        </w:rPr>
      </w:pPr>
      <w:r>
        <w:rPr>
          <w:rFonts w:hint="eastAsia" w:ascii="宋体" w:hAnsi="宋体"/>
          <w:b/>
          <w:kern w:val="0"/>
          <w:sz w:val="24"/>
          <w:lang w:val="en-US" w:eastAsia="zh-CN"/>
        </w:rPr>
        <w:t>10、</w:t>
      </w:r>
      <w:r>
        <w:rPr>
          <w:rFonts w:hint="eastAsia" w:ascii="宋体" w:hAnsi="宋体"/>
          <w:b/>
          <w:bCs/>
          <w:sz w:val="24"/>
          <w:szCs w:val="28"/>
        </w:rPr>
        <w:t>电子容重器</w:t>
      </w:r>
    </w:p>
    <w:p>
      <w:pPr>
        <w:spacing w:line="440" w:lineRule="exact"/>
        <w:ind w:firstLine="420" w:firstLineChars="175"/>
        <w:rPr>
          <w:rFonts w:ascii="宋体" w:hAnsi="宋体"/>
          <w:sz w:val="24"/>
          <w:szCs w:val="28"/>
        </w:rPr>
      </w:pPr>
      <w:r>
        <w:rPr>
          <w:rFonts w:ascii="宋体" w:hAnsi="宋体"/>
          <w:sz w:val="24"/>
          <w:szCs w:val="28"/>
        </w:rPr>
        <w:t>1、用途：</w:t>
      </w:r>
    </w:p>
    <w:p>
      <w:pPr>
        <w:spacing w:line="440" w:lineRule="exact"/>
        <w:ind w:firstLine="420" w:firstLineChars="175"/>
        <w:rPr>
          <w:rFonts w:ascii="宋体" w:hAnsi="宋体"/>
          <w:sz w:val="24"/>
          <w:szCs w:val="28"/>
        </w:rPr>
      </w:pPr>
      <w:r>
        <w:rPr>
          <w:rFonts w:hint="eastAsia" w:ascii="宋体" w:hAnsi="宋体"/>
          <w:sz w:val="24"/>
          <w:szCs w:val="28"/>
        </w:rPr>
        <w:t>用于样品容重测定</w:t>
      </w:r>
      <w:r>
        <w:rPr>
          <w:rFonts w:ascii="宋体" w:hAnsi="宋体"/>
          <w:sz w:val="24"/>
          <w:szCs w:val="28"/>
        </w:rPr>
        <w:t>。</w:t>
      </w:r>
    </w:p>
    <w:p>
      <w:pPr>
        <w:spacing w:line="440" w:lineRule="exact"/>
        <w:ind w:firstLine="420" w:firstLineChars="175"/>
        <w:rPr>
          <w:rFonts w:ascii="宋体" w:hAnsi="宋体"/>
          <w:sz w:val="24"/>
          <w:szCs w:val="28"/>
        </w:rPr>
      </w:pPr>
      <w:r>
        <w:rPr>
          <w:rFonts w:ascii="宋体" w:hAnsi="宋体"/>
          <w:sz w:val="24"/>
          <w:szCs w:val="28"/>
        </w:rPr>
        <w:t>2、技术参数:</w:t>
      </w:r>
    </w:p>
    <w:p>
      <w:pPr>
        <w:spacing w:line="440" w:lineRule="exact"/>
        <w:ind w:firstLine="420" w:firstLineChars="175"/>
        <w:rPr>
          <w:rFonts w:ascii="宋体" w:hAnsi="宋体"/>
          <w:sz w:val="24"/>
          <w:szCs w:val="28"/>
        </w:rPr>
      </w:pPr>
      <w:r>
        <w:rPr>
          <w:rFonts w:ascii="宋体" w:hAnsi="宋体"/>
          <w:sz w:val="24"/>
          <w:szCs w:val="28"/>
        </w:rPr>
        <w:t>2.</w:t>
      </w:r>
      <w:r>
        <w:rPr>
          <w:rFonts w:hint="eastAsia" w:ascii="宋体" w:hAnsi="宋体"/>
          <w:sz w:val="24"/>
          <w:szCs w:val="28"/>
        </w:rPr>
        <w:t>1容量筒容积：</w:t>
      </w:r>
      <w:r>
        <w:rPr>
          <w:rFonts w:ascii="宋体" w:hAnsi="宋体"/>
          <w:sz w:val="24"/>
          <w:szCs w:val="28"/>
        </w:rPr>
        <w:t>1000mL±1.0mL</w:t>
      </w:r>
    </w:p>
    <w:p>
      <w:pPr>
        <w:spacing w:line="440" w:lineRule="exact"/>
        <w:ind w:firstLine="420" w:firstLineChars="175"/>
        <w:rPr>
          <w:rFonts w:ascii="宋体" w:hAnsi="宋体"/>
          <w:sz w:val="24"/>
          <w:szCs w:val="28"/>
        </w:rPr>
      </w:pPr>
      <w:r>
        <w:rPr>
          <w:rFonts w:ascii="宋体" w:hAnsi="宋体"/>
          <w:sz w:val="24"/>
          <w:szCs w:val="28"/>
        </w:rPr>
        <w:t>2.</w:t>
      </w:r>
      <w:r>
        <w:rPr>
          <w:rFonts w:hint="eastAsia" w:ascii="宋体" w:hAnsi="宋体"/>
          <w:sz w:val="24"/>
          <w:szCs w:val="28"/>
        </w:rPr>
        <w:t>2最大称量：</w:t>
      </w:r>
      <w:r>
        <w:rPr>
          <w:rFonts w:ascii="宋体" w:hAnsi="宋体"/>
          <w:sz w:val="24"/>
          <w:szCs w:val="28"/>
        </w:rPr>
        <w:t>1000g</w:t>
      </w:r>
    </w:p>
    <w:p>
      <w:pPr>
        <w:spacing w:line="440" w:lineRule="exact"/>
        <w:ind w:firstLine="420" w:firstLineChars="175"/>
        <w:rPr>
          <w:rFonts w:ascii="宋体" w:hAnsi="宋体"/>
          <w:sz w:val="24"/>
          <w:szCs w:val="28"/>
        </w:rPr>
      </w:pPr>
      <w:r>
        <w:rPr>
          <w:rFonts w:ascii="宋体" w:hAnsi="宋体"/>
          <w:sz w:val="24"/>
          <w:szCs w:val="28"/>
        </w:rPr>
        <w:t>2.</w:t>
      </w:r>
      <w:r>
        <w:rPr>
          <w:rFonts w:hint="eastAsia" w:ascii="宋体" w:hAnsi="宋体"/>
          <w:sz w:val="24"/>
          <w:szCs w:val="28"/>
        </w:rPr>
        <w:t>3最小分度：</w:t>
      </w:r>
      <w:r>
        <w:rPr>
          <w:rFonts w:ascii="宋体" w:hAnsi="宋体"/>
          <w:sz w:val="24"/>
          <w:szCs w:val="28"/>
        </w:rPr>
        <w:t>1g</w:t>
      </w:r>
    </w:p>
    <w:p>
      <w:pPr>
        <w:spacing w:line="440" w:lineRule="exact"/>
        <w:ind w:firstLine="420" w:firstLineChars="175"/>
        <w:rPr>
          <w:rFonts w:ascii="宋体" w:hAnsi="宋体"/>
          <w:sz w:val="24"/>
          <w:szCs w:val="28"/>
        </w:rPr>
      </w:pPr>
      <w:r>
        <w:rPr>
          <w:rFonts w:ascii="宋体" w:hAnsi="宋体"/>
          <w:sz w:val="24"/>
          <w:szCs w:val="28"/>
        </w:rPr>
        <w:t>2.</w:t>
      </w:r>
      <w:r>
        <w:rPr>
          <w:rFonts w:hint="eastAsia" w:ascii="宋体" w:hAnsi="宋体"/>
          <w:sz w:val="24"/>
          <w:szCs w:val="28"/>
        </w:rPr>
        <w:t>4灵敏度：</w:t>
      </w:r>
      <w:r>
        <w:rPr>
          <w:rFonts w:ascii="宋体" w:hAnsi="宋体"/>
          <w:sz w:val="24"/>
          <w:szCs w:val="28"/>
        </w:rPr>
        <w:t>3mm</w:t>
      </w:r>
      <w:r>
        <w:rPr>
          <w:rFonts w:hint="eastAsia" w:ascii="宋体" w:hAnsi="宋体"/>
          <w:sz w:val="24"/>
          <w:szCs w:val="28"/>
        </w:rPr>
        <w:t>/</w:t>
      </w:r>
      <w:r>
        <w:rPr>
          <w:rFonts w:ascii="宋体" w:hAnsi="宋体"/>
          <w:sz w:val="24"/>
          <w:szCs w:val="28"/>
        </w:rPr>
        <w:t>500g</w:t>
      </w:r>
    </w:p>
    <w:p>
      <w:pPr>
        <w:spacing w:line="440" w:lineRule="exact"/>
        <w:ind w:firstLine="420" w:firstLineChars="175"/>
        <w:rPr>
          <w:rFonts w:ascii="宋体" w:hAnsi="宋体"/>
          <w:sz w:val="24"/>
          <w:szCs w:val="28"/>
        </w:rPr>
      </w:pPr>
      <w:r>
        <w:rPr>
          <w:rFonts w:ascii="宋体" w:hAnsi="宋体"/>
          <w:sz w:val="24"/>
          <w:szCs w:val="28"/>
        </w:rPr>
        <w:t>2.</w:t>
      </w:r>
      <w:r>
        <w:rPr>
          <w:rFonts w:hint="eastAsia" w:ascii="宋体" w:hAnsi="宋体"/>
          <w:sz w:val="24"/>
          <w:szCs w:val="28"/>
        </w:rPr>
        <w:t>5副标尺示值</w:t>
      </w:r>
      <w:r>
        <w:rPr>
          <w:rFonts w:ascii="宋体" w:hAnsi="宋体"/>
          <w:sz w:val="24"/>
          <w:szCs w:val="28"/>
        </w:rPr>
        <w:t>允差</w:t>
      </w:r>
      <w:r>
        <w:rPr>
          <w:rFonts w:hint="eastAsia" w:ascii="宋体" w:hAnsi="宋体"/>
          <w:sz w:val="24"/>
          <w:szCs w:val="28"/>
        </w:rPr>
        <w:t>：</w:t>
      </w:r>
      <w:r>
        <w:rPr>
          <w:rFonts w:ascii="宋体" w:hAnsi="宋体"/>
          <w:sz w:val="24"/>
          <w:szCs w:val="28"/>
        </w:rPr>
        <w:t>±200mg</w:t>
      </w:r>
    </w:p>
    <w:p>
      <w:pPr>
        <w:spacing w:line="440" w:lineRule="exact"/>
        <w:ind w:firstLine="420" w:firstLineChars="175"/>
        <w:rPr>
          <w:rFonts w:ascii="宋体" w:hAnsi="宋体"/>
          <w:sz w:val="24"/>
          <w:szCs w:val="28"/>
        </w:rPr>
      </w:pPr>
      <w:r>
        <w:rPr>
          <w:rFonts w:ascii="宋体" w:hAnsi="宋体"/>
          <w:sz w:val="24"/>
          <w:szCs w:val="28"/>
        </w:rPr>
        <w:t>2.</w:t>
      </w:r>
      <w:r>
        <w:rPr>
          <w:rFonts w:hint="eastAsia" w:ascii="宋体" w:hAnsi="宋体"/>
          <w:sz w:val="24"/>
          <w:szCs w:val="28"/>
        </w:rPr>
        <w:t>6主标尺示值</w:t>
      </w:r>
      <w:r>
        <w:rPr>
          <w:rFonts w:ascii="宋体" w:hAnsi="宋体"/>
          <w:sz w:val="24"/>
          <w:szCs w:val="28"/>
        </w:rPr>
        <w:t>允差</w:t>
      </w:r>
      <w:r>
        <w:rPr>
          <w:rFonts w:hint="eastAsia" w:ascii="宋体" w:hAnsi="宋体"/>
          <w:sz w:val="24"/>
          <w:szCs w:val="28"/>
        </w:rPr>
        <w:t>：</w:t>
      </w:r>
      <w:r>
        <w:rPr>
          <w:rFonts w:ascii="宋体" w:hAnsi="宋体"/>
          <w:sz w:val="24"/>
          <w:szCs w:val="28"/>
        </w:rPr>
        <w:t>±500mg</w:t>
      </w:r>
    </w:p>
    <w:p>
      <w:pPr>
        <w:spacing w:line="440" w:lineRule="exact"/>
        <w:ind w:firstLine="420" w:firstLineChars="175"/>
        <w:rPr>
          <w:rFonts w:ascii="宋体" w:hAnsi="宋体"/>
          <w:sz w:val="24"/>
          <w:szCs w:val="28"/>
        </w:rPr>
      </w:pPr>
      <w:r>
        <w:rPr>
          <w:rFonts w:ascii="宋体" w:hAnsi="宋体"/>
          <w:sz w:val="24"/>
          <w:szCs w:val="28"/>
        </w:rPr>
        <w:t xml:space="preserve">2.7 </w:t>
      </w:r>
      <w:r>
        <w:rPr>
          <w:rFonts w:hint="eastAsia" w:ascii="宋体" w:hAnsi="宋体"/>
          <w:sz w:val="24"/>
          <w:szCs w:val="28"/>
        </w:rPr>
        <w:t>空称变动：</w:t>
      </w:r>
      <w:r>
        <w:rPr>
          <w:rFonts w:ascii="宋体" w:hAnsi="宋体"/>
          <w:sz w:val="24"/>
          <w:szCs w:val="28"/>
        </w:rPr>
        <w:t>±100mg</w:t>
      </w:r>
    </w:p>
    <w:p>
      <w:pPr>
        <w:spacing w:line="440" w:lineRule="exact"/>
        <w:ind w:firstLine="420" w:firstLineChars="175"/>
        <w:rPr>
          <w:rFonts w:ascii="宋体" w:hAnsi="宋体"/>
          <w:sz w:val="24"/>
          <w:szCs w:val="28"/>
        </w:rPr>
      </w:pPr>
      <w:r>
        <w:rPr>
          <w:rFonts w:hint="eastAsia" w:ascii="宋体" w:hAnsi="宋体"/>
          <w:sz w:val="24"/>
          <w:szCs w:val="28"/>
        </w:rPr>
        <w:t>3、配件及售后要求：</w:t>
      </w:r>
    </w:p>
    <w:p>
      <w:pPr>
        <w:spacing w:line="440" w:lineRule="exact"/>
        <w:ind w:firstLine="420" w:firstLineChars="175"/>
        <w:rPr>
          <w:rFonts w:ascii="宋体" w:hAnsi="宋体"/>
          <w:sz w:val="24"/>
          <w:szCs w:val="28"/>
        </w:rPr>
      </w:pPr>
      <w:r>
        <w:rPr>
          <w:rFonts w:hint="eastAsia" w:ascii="宋体" w:hAnsi="宋体"/>
          <w:sz w:val="24"/>
          <w:szCs w:val="28"/>
        </w:rPr>
        <w:t>3.1配</w:t>
      </w:r>
      <w:r>
        <w:rPr>
          <w:rFonts w:ascii="宋体" w:hAnsi="宋体"/>
          <w:sz w:val="24"/>
          <w:szCs w:val="28"/>
        </w:rPr>
        <w:t>大小</w:t>
      </w:r>
      <w:r>
        <w:rPr>
          <w:rFonts w:hint="eastAsia" w:ascii="宋体" w:hAnsi="宋体"/>
          <w:sz w:val="24"/>
          <w:szCs w:val="28"/>
        </w:rPr>
        <w:t>籽粒</w:t>
      </w:r>
      <w:r>
        <w:rPr>
          <w:rFonts w:ascii="宋体" w:hAnsi="宋体"/>
          <w:sz w:val="24"/>
          <w:szCs w:val="28"/>
        </w:rPr>
        <w:t>谷物筒、</w:t>
      </w:r>
      <w:r>
        <w:rPr>
          <w:rFonts w:hint="eastAsia" w:ascii="宋体" w:hAnsi="宋体"/>
          <w:sz w:val="24"/>
          <w:szCs w:val="28"/>
        </w:rPr>
        <w:t>铁板</w:t>
      </w:r>
      <w:r>
        <w:rPr>
          <w:rFonts w:ascii="宋体" w:hAnsi="宋体"/>
          <w:sz w:val="24"/>
          <w:szCs w:val="28"/>
        </w:rPr>
        <w:t>底座。</w:t>
      </w:r>
    </w:p>
    <w:p>
      <w:pPr>
        <w:spacing w:line="440" w:lineRule="exact"/>
        <w:ind w:firstLine="420" w:firstLineChars="175"/>
        <w:rPr>
          <w:rFonts w:ascii="宋体" w:hAnsi="宋体"/>
          <w:sz w:val="24"/>
          <w:szCs w:val="28"/>
        </w:rPr>
      </w:pPr>
      <w:r>
        <w:rPr>
          <w:rFonts w:hint="eastAsia" w:ascii="宋体" w:hAnsi="宋体"/>
          <w:sz w:val="24"/>
          <w:szCs w:val="28"/>
        </w:rPr>
        <w:t>3.2仪器终身维修，免费保修至少一年。保修期内，免费维修和更换零件。</w:t>
      </w:r>
    </w:p>
    <w:p>
      <w:pPr>
        <w:spacing w:line="440" w:lineRule="exact"/>
        <w:ind w:firstLine="420" w:firstLineChars="175"/>
        <w:rPr>
          <w:rFonts w:ascii="宋体" w:hAnsi="宋体"/>
          <w:sz w:val="24"/>
          <w:szCs w:val="28"/>
        </w:rPr>
      </w:pPr>
      <w:r>
        <w:rPr>
          <w:rFonts w:hint="eastAsia" w:ascii="宋体" w:hAnsi="宋体"/>
          <w:sz w:val="24"/>
          <w:szCs w:val="28"/>
        </w:rPr>
        <w:t>3.3</w:t>
      </w:r>
      <w:r>
        <w:rPr>
          <w:rFonts w:ascii="宋体" w:hAnsi="宋体"/>
          <w:sz w:val="24"/>
          <w:szCs w:val="28"/>
        </w:rPr>
        <w:t xml:space="preserve"> 提供</w:t>
      </w:r>
      <w:r>
        <w:rPr>
          <w:rFonts w:hint="eastAsia" w:ascii="宋体" w:hAnsi="宋体"/>
          <w:sz w:val="24"/>
          <w:szCs w:val="28"/>
        </w:rPr>
        <w:t>仪器中文操作说明书。</w:t>
      </w:r>
    </w:p>
    <w:p>
      <w:pPr>
        <w:spacing w:line="440" w:lineRule="exact"/>
        <w:ind w:firstLine="495"/>
        <w:rPr>
          <w:rFonts w:ascii="宋体" w:hAnsi="宋体"/>
          <w:sz w:val="24"/>
        </w:rPr>
      </w:pPr>
    </w:p>
    <w:p>
      <w:pPr>
        <w:spacing w:line="440" w:lineRule="exact"/>
        <w:rPr>
          <w:rFonts w:ascii="宋体" w:hAnsi="宋体"/>
          <w:b/>
          <w:sz w:val="24"/>
        </w:rPr>
      </w:pPr>
      <w:r>
        <w:rPr>
          <w:rFonts w:hint="eastAsia" w:ascii="宋体" w:hAnsi="宋体"/>
          <w:b/>
          <w:sz w:val="24"/>
          <w:lang w:val="en-US" w:eastAsia="zh-CN"/>
        </w:rPr>
        <w:t>11、</w:t>
      </w:r>
      <w:r>
        <w:rPr>
          <w:rFonts w:hint="eastAsia" w:ascii="宋体" w:hAnsi="宋体"/>
          <w:b/>
          <w:sz w:val="24"/>
        </w:rPr>
        <w:t>1/10000电子天平</w:t>
      </w:r>
    </w:p>
    <w:p>
      <w:pPr>
        <w:ind w:firstLine="480" w:firstLineChars="200"/>
        <w:rPr>
          <w:rFonts w:ascii="宋体" w:hAnsi="宋体"/>
          <w:sz w:val="24"/>
        </w:rPr>
      </w:pPr>
      <w:r>
        <w:rPr>
          <w:rFonts w:hint="eastAsia" w:ascii="宋体" w:hAnsi="宋体"/>
          <w:sz w:val="24"/>
        </w:rPr>
        <w:t>1、用途：</w:t>
      </w:r>
    </w:p>
    <w:p>
      <w:pPr>
        <w:spacing w:line="440" w:lineRule="exact"/>
        <w:ind w:firstLine="804" w:firstLineChars="335"/>
        <w:rPr>
          <w:rFonts w:ascii="宋体" w:hAnsi="宋体"/>
          <w:sz w:val="24"/>
        </w:rPr>
      </w:pPr>
      <w:r>
        <w:rPr>
          <w:rFonts w:hint="eastAsia" w:ascii="宋体" w:hAnsi="宋体"/>
          <w:sz w:val="24"/>
        </w:rPr>
        <w:t>用于检验试样含水量、灰分及油脂水杂等的精确称量。</w:t>
      </w:r>
    </w:p>
    <w:p>
      <w:pPr>
        <w:spacing w:line="440" w:lineRule="exact"/>
        <w:ind w:firstLine="495"/>
        <w:rPr>
          <w:rFonts w:ascii="宋体" w:hAnsi="宋体"/>
          <w:sz w:val="24"/>
        </w:rPr>
      </w:pPr>
      <w:r>
        <w:rPr>
          <w:rFonts w:hint="eastAsia" w:ascii="宋体" w:hAnsi="宋体"/>
          <w:sz w:val="24"/>
        </w:rPr>
        <w:t>2、技术规格：</w:t>
      </w:r>
    </w:p>
    <w:p>
      <w:pPr>
        <w:spacing w:line="440" w:lineRule="exact"/>
        <w:ind w:firstLine="495"/>
        <w:rPr>
          <w:rFonts w:ascii="宋体" w:hAnsi="宋体"/>
          <w:sz w:val="24"/>
        </w:rPr>
      </w:pPr>
      <w:r>
        <w:rPr>
          <w:rFonts w:hint="eastAsia" w:ascii="宋体" w:hAnsi="宋体"/>
          <w:sz w:val="24"/>
        </w:rPr>
        <w:t>2.1最大称量值：120g</w:t>
      </w:r>
    </w:p>
    <w:p>
      <w:pPr>
        <w:spacing w:line="440" w:lineRule="exact"/>
        <w:ind w:firstLine="495"/>
        <w:rPr>
          <w:rFonts w:ascii="宋体" w:hAnsi="宋体"/>
          <w:sz w:val="24"/>
        </w:rPr>
      </w:pPr>
      <w:r>
        <w:rPr>
          <w:rFonts w:hint="eastAsia" w:ascii="宋体" w:hAnsi="宋体"/>
          <w:sz w:val="24"/>
        </w:rPr>
        <w:t>2.2可读性：0.1mg</w:t>
      </w:r>
    </w:p>
    <w:p>
      <w:pPr>
        <w:spacing w:line="440" w:lineRule="exact"/>
        <w:ind w:firstLine="495"/>
        <w:rPr>
          <w:rFonts w:ascii="宋体" w:hAnsi="宋体"/>
          <w:sz w:val="24"/>
        </w:rPr>
      </w:pPr>
      <w:r>
        <w:rPr>
          <w:rFonts w:hint="eastAsia" w:ascii="宋体" w:hAnsi="宋体"/>
          <w:sz w:val="24"/>
        </w:rPr>
        <w:t>2.3重复性误差：0.1mg</w:t>
      </w:r>
    </w:p>
    <w:p>
      <w:pPr>
        <w:spacing w:line="440" w:lineRule="exact"/>
        <w:ind w:firstLine="495"/>
        <w:rPr>
          <w:rFonts w:ascii="宋体" w:hAnsi="宋体"/>
          <w:sz w:val="24"/>
        </w:rPr>
      </w:pPr>
      <w:r>
        <w:rPr>
          <w:rFonts w:hint="eastAsia" w:ascii="宋体" w:hAnsi="宋体"/>
          <w:sz w:val="24"/>
        </w:rPr>
        <w:t>2.4线性误差：0.2 mg</w:t>
      </w:r>
    </w:p>
    <w:p>
      <w:pPr>
        <w:spacing w:line="440" w:lineRule="exact"/>
        <w:ind w:firstLine="495"/>
        <w:rPr>
          <w:rFonts w:ascii="宋体" w:hAnsi="宋体"/>
          <w:sz w:val="24"/>
        </w:rPr>
      </w:pPr>
      <w:r>
        <w:rPr>
          <w:rFonts w:hint="eastAsia" w:ascii="宋体" w:hAnsi="宋体"/>
          <w:sz w:val="24"/>
        </w:rPr>
        <w:t>2.5稳定时间：2 s</w:t>
      </w:r>
    </w:p>
    <w:p>
      <w:pPr>
        <w:spacing w:line="440" w:lineRule="exact"/>
        <w:ind w:firstLine="495"/>
        <w:rPr>
          <w:rFonts w:ascii="宋体" w:hAnsi="宋体"/>
          <w:sz w:val="24"/>
        </w:rPr>
      </w:pPr>
      <w:r>
        <w:rPr>
          <w:rFonts w:hint="eastAsia" w:ascii="宋体" w:hAnsi="宋体"/>
          <w:sz w:val="24"/>
        </w:rPr>
        <w:t>2.6带背景兴的14段显示屏，2个去皮键，稳定显示，四级防震，显示刷新率可选</w:t>
      </w:r>
    </w:p>
    <w:p>
      <w:pPr>
        <w:spacing w:line="440" w:lineRule="exact"/>
        <w:ind w:firstLine="495"/>
        <w:rPr>
          <w:rFonts w:ascii="宋体" w:hAnsi="宋体"/>
          <w:sz w:val="24"/>
        </w:rPr>
      </w:pPr>
      <w:r>
        <w:rPr>
          <w:rFonts w:hint="eastAsia" w:ascii="宋体" w:hAnsi="宋体"/>
          <w:sz w:val="24"/>
        </w:rPr>
        <w:t>2.7称盘（直径）： 90mm</w:t>
      </w:r>
    </w:p>
    <w:p>
      <w:pPr>
        <w:ind w:firstLine="495"/>
        <w:rPr>
          <w:rFonts w:ascii="宋体" w:hAnsi="宋体"/>
          <w:sz w:val="24"/>
        </w:rPr>
      </w:pPr>
      <w:r>
        <w:rPr>
          <w:rFonts w:hint="eastAsia" w:ascii="宋体" w:hAnsi="宋体"/>
          <w:sz w:val="24"/>
        </w:rPr>
        <w:t>2.8称量室（W*D*H）：185*182*230mm</w:t>
      </w:r>
    </w:p>
    <w:p>
      <w:pPr>
        <w:ind w:firstLine="495"/>
        <w:rPr>
          <w:rFonts w:ascii="宋体" w:hAnsi="宋体"/>
          <w:sz w:val="24"/>
        </w:rPr>
      </w:pPr>
      <w:r>
        <w:rPr>
          <w:rFonts w:hint="eastAsia" w:ascii="宋体" w:hAnsi="宋体"/>
          <w:sz w:val="24"/>
        </w:rPr>
        <w:t>2.9天平外壳（W*D*H）：230*310*305mm</w:t>
      </w:r>
    </w:p>
    <w:p>
      <w:pPr>
        <w:ind w:firstLine="495"/>
        <w:rPr>
          <w:rFonts w:ascii="宋体" w:hAnsi="宋体"/>
          <w:sz w:val="24"/>
        </w:rPr>
      </w:pPr>
      <w:r>
        <w:rPr>
          <w:rFonts w:hint="eastAsia" w:ascii="宋体" w:hAnsi="宋体"/>
          <w:sz w:val="24"/>
        </w:rPr>
        <w:t>2.10净重： 约4.4kg</w:t>
      </w:r>
    </w:p>
    <w:p>
      <w:pPr>
        <w:ind w:firstLine="495"/>
        <w:rPr>
          <w:rFonts w:ascii="宋体" w:hAnsi="宋体"/>
          <w:sz w:val="24"/>
        </w:rPr>
      </w:pPr>
      <w:r>
        <w:rPr>
          <w:rFonts w:hint="eastAsia" w:ascii="宋体" w:hAnsi="宋体"/>
          <w:sz w:val="24"/>
        </w:rPr>
        <w:t>2.11双向RS-232数据接口</w:t>
      </w:r>
    </w:p>
    <w:p>
      <w:pPr>
        <w:ind w:firstLine="495"/>
        <w:rPr>
          <w:rFonts w:ascii="宋体" w:hAnsi="宋体"/>
          <w:sz w:val="24"/>
        </w:rPr>
      </w:pPr>
      <w:r>
        <w:rPr>
          <w:rFonts w:hint="eastAsia" w:ascii="宋体" w:hAnsi="宋体"/>
          <w:sz w:val="24"/>
        </w:rPr>
        <w:t>2.12校准数据</w:t>
      </w:r>
    </w:p>
    <w:p>
      <w:pPr>
        <w:ind w:firstLine="495"/>
        <w:rPr>
          <w:rFonts w:ascii="宋体" w:hAnsi="宋体"/>
          <w:sz w:val="24"/>
        </w:rPr>
      </w:pPr>
      <w:r>
        <w:rPr>
          <w:rFonts w:hint="eastAsia" w:ascii="宋体" w:hAnsi="宋体"/>
          <w:sz w:val="24"/>
        </w:rPr>
        <w:t>2.13下部称量吊钩</w:t>
      </w:r>
    </w:p>
    <w:p>
      <w:pPr>
        <w:ind w:firstLine="495"/>
        <w:rPr>
          <w:rFonts w:ascii="宋体" w:hAnsi="宋体"/>
          <w:sz w:val="24"/>
        </w:rPr>
      </w:pPr>
      <w:r>
        <w:rPr>
          <w:rFonts w:hint="eastAsia" w:ascii="宋体" w:hAnsi="宋体"/>
          <w:sz w:val="24"/>
        </w:rPr>
        <w:t>2.14过载保护</w:t>
      </w:r>
    </w:p>
    <w:p>
      <w:pPr>
        <w:ind w:firstLine="495"/>
        <w:rPr>
          <w:rFonts w:ascii="宋体" w:hAnsi="宋体"/>
          <w:sz w:val="24"/>
        </w:rPr>
      </w:pPr>
      <w:r>
        <w:rPr>
          <w:rFonts w:hint="eastAsia" w:ascii="宋体" w:hAnsi="宋体"/>
          <w:sz w:val="24"/>
        </w:rPr>
        <w:t>2.15防盗装置</w:t>
      </w:r>
    </w:p>
    <w:p>
      <w:pPr>
        <w:ind w:firstLine="495"/>
        <w:rPr>
          <w:rFonts w:ascii="宋体" w:hAnsi="宋体"/>
          <w:sz w:val="24"/>
        </w:rPr>
      </w:pPr>
      <w:r>
        <w:rPr>
          <w:rFonts w:hint="eastAsia" w:ascii="宋体" w:hAnsi="宋体"/>
          <w:sz w:val="24"/>
        </w:rPr>
        <w:t>2.16水平支脚水平仪</w:t>
      </w:r>
    </w:p>
    <w:p>
      <w:pPr>
        <w:ind w:firstLine="495"/>
        <w:rPr>
          <w:rFonts w:ascii="宋体" w:hAnsi="宋体"/>
          <w:sz w:val="24"/>
        </w:rPr>
      </w:pPr>
      <w:r>
        <w:rPr>
          <w:rFonts w:hint="eastAsia" w:ascii="宋体" w:hAnsi="宋体"/>
          <w:sz w:val="24"/>
        </w:rPr>
        <w:t>2.17 AC适配器</w:t>
      </w:r>
    </w:p>
    <w:p>
      <w:pPr>
        <w:ind w:firstLine="495"/>
        <w:rPr>
          <w:rFonts w:ascii="宋体" w:hAnsi="宋体"/>
          <w:sz w:val="24"/>
        </w:rPr>
      </w:pPr>
      <w:r>
        <w:rPr>
          <w:rFonts w:hint="eastAsia" w:ascii="宋体" w:hAnsi="宋体"/>
          <w:sz w:val="24"/>
        </w:rPr>
        <w:t>2.18应用程序：单位转换，计娄，百分比称量，净重求和，合计，动物称重，计算（乘、除）</w:t>
      </w:r>
    </w:p>
    <w:p>
      <w:pPr>
        <w:spacing w:line="440" w:lineRule="exact"/>
        <w:ind w:firstLine="495"/>
        <w:rPr>
          <w:rFonts w:ascii="宋体" w:hAnsi="宋体"/>
          <w:sz w:val="24"/>
        </w:rPr>
      </w:pPr>
      <w:r>
        <w:rPr>
          <w:rFonts w:hint="eastAsia" w:ascii="宋体" w:hAnsi="宋体"/>
          <w:sz w:val="24"/>
        </w:rPr>
        <w:t>2.19 仪器使用期内维修，免费保修至少一年。保修期内，免费维修和更换零件。</w:t>
      </w:r>
    </w:p>
    <w:p>
      <w:pPr>
        <w:spacing w:line="440" w:lineRule="exact"/>
        <w:ind w:firstLine="495"/>
        <w:rPr>
          <w:rFonts w:ascii="宋体" w:hAnsi="宋体"/>
          <w:sz w:val="24"/>
        </w:rPr>
      </w:pPr>
      <w:r>
        <w:rPr>
          <w:rFonts w:hint="eastAsia" w:ascii="宋体" w:hAnsi="宋体"/>
          <w:sz w:val="24"/>
        </w:rPr>
        <w:t>2.20仪器到达最终用户现场后，在接到采购人通知后1周内，中标人需安排有经验的工程技术人员到用户现场安装、调试仪器，在用户所在地对用户进行1天仪器操作和日常维护的现场培训，包括仪器原理、使用方法和基本维护方法等；直至达到验收要求。</w:t>
      </w:r>
    </w:p>
    <w:p>
      <w:pPr>
        <w:spacing w:line="440" w:lineRule="exact"/>
        <w:rPr>
          <w:rFonts w:ascii="宋体" w:hAnsi="宋体"/>
          <w:b/>
          <w:sz w:val="24"/>
        </w:rPr>
      </w:pPr>
      <w:r>
        <w:rPr>
          <w:rFonts w:hint="eastAsia" w:ascii="宋体" w:hAnsi="宋体"/>
          <w:b/>
          <w:kern w:val="0"/>
          <w:sz w:val="24"/>
          <w:lang w:val="en-US" w:eastAsia="zh-CN"/>
        </w:rPr>
        <w:t>12、</w:t>
      </w:r>
      <w:r>
        <w:rPr>
          <w:rFonts w:hint="eastAsia" w:ascii="宋体" w:hAnsi="宋体"/>
          <w:b/>
          <w:sz w:val="24"/>
        </w:rPr>
        <w:t>1/100电子天平</w:t>
      </w:r>
    </w:p>
    <w:p>
      <w:pPr>
        <w:spacing w:line="440" w:lineRule="exact"/>
        <w:ind w:firstLine="495"/>
        <w:rPr>
          <w:rFonts w:ascii="宋体" w:hAnsi="宋体"/>
          <w:sz w:val="24"/>
        </w:rPr>
      </w:pPr>
      <w:r>
        <w:rPr>
          <w:rFonts w:hint="eastAsia" w:ascii="宋体" w:hAnsi="宋体"/>
          <w:sz w:val="24"/>
        </w:rPr>
        <w:t>最大量程：220g</w:t>
      </w:r>
    </w:p>
    <w:p>
      <w:pPr>
        <w:spacing w:line="440" w:lineRule="exact"/>
        <w:ind w:firstLine="495"/>
        <w:rPr>
          <w:rFonts w:ascii="宋体" w:hAnsi="宋体"/>
          <w:sz w:val="24"/>
        </w:rPr>
      </w:pPr>
      <w:r>
        <w:rPr>
          <w:rFonts w:hint="eastAsia" w:ascii="宋体" w:hAnsi="宋体"/>
          <w:sz w:val="24"/>
        </w:rPr>
        <w:t>可读性：0.01g</w:t>
      </w:r>
    </w:p>
    <w:p>
      <w:pPr>
        <w:spacing w:line="440" w:lineRule="exact"/>
        <w:ind w:firstLine="495"/>
        <w:rPr>
          <w:rFonts w:ascii="宋体" w:hAnsi="宋体"/>
          <w:sz w:val="24"/>
        </w:rPr>
      </w:pPr>
      <w:r>
        <w:rPr>
          <w:rFonts w:hint="eastAsia" w:ascii="宋体" w:hAnsi="宋体"/>
          <w:sz w:val="24"/>
        </w:rPr>
        <w:t>分度值（经认证）：0.1g</w:t>
      </w:r>
    </w:p>
    <w:p>
      <w:pPr>
        <w:spacing w:line="440" w:lineRule="exact"/>
        <w:ind w:firstLine="495"/>
        <w:rPr>
          <w:rFonts w:ascii="宋体" w:hAnsi="宋体"/>
          <w:sz w:val="24"/>
        </w:rPr>
      </w:pPr>
      <w:r>
        <w:rPr>
          <w:rFonts w:hint="eastAsia" w:ascii="宋体" w:hAnsi="宋体"/>
          <w:sz w:val="24"/>
        </w:rPr>
        <w:t>秤盘尺寸：145mm</w:t>
      </w:r>
    </w:p>
    <w:p>
      <w:pPr>
        <w:spacing w:line="440" w:lineRule="exact"/>
        <w:ind w:firstLine="495"/>
        <w:rPr>
          <w:rFonts w:ascii="宋体" w:hAnsi="宋体"/>
          <w:sz w:val="24"/>
        </w:rPr>
      </w:pPr>
      <w:r>
        <w:rPr>
          <w:rFonts w:hint="eastAsia" w:ascii="宋体" w:hAnsi="宋体"/>
          <w:sz w:val="24"/>
        </w:rPr>
        <w:t>电池使用寿命：使用干电池可工作270小时</w:t>
      </w:r>
    </w:p>
    <w:p>
      <w:pPr>
        <w:spacing w:line="440" w:lineRule="exact"/>
        <w:ind w:firstLine="495"/>
        <w:rPr>
          <w:rFonts w:ascii="宋体" w:hAnsi="宋体"/>
          <w:sz w:val="24"/>
        </w:rPr>
      </w:pPr>
      <w:r>
        <w:rPr>
          <w:rFonts w:hint="eastAsia" w:ascii="宋体" w:hAnsi="宋体"/>
          <w:sz w:val="24"/>
        </w:rPr>
        <w:t>尺寸（高×长×宽）： 70 mm x 230 mm x 204 mm</w:t>
      </w:r>
    </w:p>
    <w:p>
      <w:pPr>
        <w:spacing w:line="440" w:lineRule="exact"/>
        <w:ind w:firstLine="495"/>
        <w:rPr>
          <w:rFonts w:ascii="宋体" w:hAnsi="宋体"/>
          <w:sz w:val="24"/>
        </w:rPr>
      </w:pPr>
      <w:r>
        <w:rPr>
          <w:rFonts w:hint="eastAsia" w:ascii="宋体" w:hAnsi="宋体"/>
          <w:sz w:val="24"/>
        </w:rPr>
        <w:t>显示屏： 明亮清晰的LCD 显示屏（白色背光）</w:t>
      </w:r>
    </w:p>
    <w:p>
      <w:pPr>
        <w:spacing w:line="440" w:lineRule="exact"/>
        <w:ind w:firstLine="495"/>
        <w:rPr>
          <w:rFonts w:ascii="宋体" w:hAnsi="宋体"/>
          <w:sz w:val="24"/>
        </w:rPr>
      </w:pPr>
      <w:r>
        <w:rPr>
          <w:rFonts w:hint="eastAsia" w:ascii="宋体" w:hAnsi="宋体"/>
          <w:sz w:val="24"/>
        </w:rPr>
        <w:t>净重：1 kg</w:t>
      </w:r>
    </w:p>
    <w:p>
      <w:pPr>
        <w:spacing w:line="440" w:lineRule="exact"/>
        <w:ind w:firstLine="495"/>
        <w:rPr>
          <w:rFonts w:ascii="宋体" w:hAnsi="宋体"/>
          <w:sz w:val="24"/>
        </w:rPr>
      </w:pPr>
      <w:r>
        <w:rPr>
          <w:rFonts w:hint="eastAsia" w:ascii="宋体" w:hAnsi="宋体"/>
          <w:sz w:val="24"/>
        </w:rPr>
        <w:t>秤盘结构：不锈钢</w:t>
      </w:r>
    </w:p>
    <w:p>
      <w:pPr>
        <w:spacing w:line="440" w:lineRule="exact"/>
        <w:ind w:firstLine="495"/>
        <w:rPr>
          <w:rFonts w:ascii="宋体" w:hAnsi="宋体"/>
          <w:sz w:val="24"/>
        </w:rPr>
      </w:pPr>
      <w:r>
        <w:rPr>
          <w:rFonts w:hint="eastAsia" w:ascii="宋体" w:hAnsi="宋体"/>
          <w:sz w:val="24"/>
        </w:rPr>
        <w:t>电源 (2)：4节2号电池（非标配）;  AC 适配器（标配）</w:t>
      </w:r>
    </w:p>
    <w:p>
      <w:pPr>
        <w:spacing w:line="440" w:lineRule="exact"/>
        <w:ind w:firstLine="495"/>
        <w:rPr>
          <w:rFonts w:ascii="宋体" w:hAnsi="宋体"/>
          <w:sz w:val="24"/>
        </w:rPr>
      </w:pPr>
      <w:r>
        <w:rPr>
          <w:rFonts w:hint="eastAsia" w:ascii="宋体" w:hAnsi="宋体"/>
          <w:sz w:val="24"/>
        </w:rPr>
        <w:t>稳定时间 (2)：1 s</w:t>
      </w:r>
    </w:p>
    <w:p>
      <w:pPr>
        <w:spacing w:line="440" w:lineRule="exact"/>
        <w:ind w:firstLine="495"/>
        <w:rPr>
          <w:rFonts w:ascii="宋体" w:hAnsi="宋体"/>
          <w:sz w:val="24"/>
        </w:rPr>
      </w:pPr>
      <w:r>
        <w:rPr>
          <w:rFonts w:hint="eastAsia" w:ascii="宋体" w:hAnsi="宋体"/>
          <w:sz w:val="24"/>
        </w:rPr>
        <w:t>皮重范围：去皮重功能</w:t>
      </w:r>
    </w:p>
    <w:p>
      <w:pPr>
        <w:spacing w:line="440" w:lineRule="exact"/>
        <w:ind w:firstLine="495"/>
        <w:rPr>
          <w:rFonts w:ascii="宋体" w:hAnsi="宋体"/>
          <w:sz w:val="24"/>
        </w:rPr>
      </w:pPr>
      <w:r>
        <w:rPr>
          <w:rFonts w:hint="eastAsia" w:ascii="宋体" w:hAnsi="宋体"/>
          <w:sz w:val="24"/>
        </w:rPr>
        <w:t>测量单位：克拉;  谷物;  克;  两（中国香港）;  牛顿;  盎司;  盎司（金衡制）;  本尼威特;  两（新加坡）;  两（中国台湾）;  提卡;  拖拉</w:t>
      </w:r>
    </w:p>
    <w:p>
      <w:pPr>
        <w:spacing w:line="440" w:lineRule="exact"/>
        <w:ind w:firstLine="495"/>
        <w:rPr>
          <w:rFonts w:ascii="宋体" w:hAnsi="宋体"/>
          <w:sz w:val="24"/>
        </w:rPr>
      </w:pPr>
      <w:r>
        <w:rPr>
          <w:rFonts w:hint="eastAsia" w:ascii="宋体" w:hAnsi="宋体"/>
          <w:sz w:val="24"/>
        </w:rPr>
        <w:t>工作环境：0°C – 40°C, 85%RH, 非冷凝</w:t>
      </w:r>
    </w:p>
    <w:p>
      <w:pPr>
        <w:spacing w:line="440" w:lineRule="exact"/>
        <w:rPr>
          <w:rFonts w:ascii="宋体" w:hAnsi="宋体"/>
          <w:b/>
          <w:sz w:val="24"/>
          <w:szCs w:val="28"/>
        </w:rPr>
      </w:pPr>
      <w:r>
        <w:rPr>
          <w:rFonts w:hint="eastAsia" w:ascii="宋体" w:hAnsi="宋体"/>
          <w:b/>
          <w:sz w:val="24"/>
          <w:szCs w:val="28"/>
          <w:lang w:val="en-US" w:eastAsia="zh-CN"/>
        </w:rPr>
        <w:t>13、</w:t>
      </w:r>
      <w:r>
        <w:rPr>
          <w:rFonts w:hint="eastAsia" w:ascii="宋体" w:hAnsi="宋体"/>
          <w:b/>
          <w:sz w:val="24"/>
          <w:szCs w:val="28"/>
        </w:rPr>
        <w:t>电动扦样器</w:t>
      </w:r>
    </w:p>
    <w:p>
      <w:pPr>
        <w:spacing w:line="440" w:lineRule="exact"/>
        <w:ind w:firstLine="420" w:firstLineChars="175"/>
        <w:rPr>
          <w:rFonts w:ascii="宋体" w:hAnsi="宋体"/>
          <w:sz w:val="24"/>
          <w:szCs w:val="28"/>
        </w:rPr>
      </w:pPr>
      <w:r>
        <w:rPr>
          <w:rFonts w:hint="eastAsia" w:ascii="宋体" w:hAnsi="宋体"/>
          <w:sz w:val="24"/>
          <w:szCs w:val="28"/>
        </w:rPr>
        <w:t>1、用途</w:t>
      </w:r>
    </w:p>
    <w:p>
      <w:pPr>
        <w:spacing w:line="440" w:lineRule="exact"/>
        <w:ind w:firstLine="420" w:firstLineChars="175"/>
        <w:rPr>
          <w:rFonts w:ascii="宋体" w:hAnsi="宋体"/>
          <w:sz w:val="24"/>
          <w:szCs w:val="28"/>
        </w:rPr>
      </w:pPr>
      <w:r>
        <w:rPr>
          <w:rFonts w:hint="eastAsia" w:ascii="宋体" w:hAnsi="宋体"/>
          <w:sz w:val="24"/>
          <w:szCs w:val="28"/>
        </w:rPr>
        <w:t>用于粮食样品扦取。</w:t>
      </w:r>
    </w:p>
    <w:p>
      <w:pPr>
        <w:spacing w:line="440" w:lineRule="exact"/>
        <w:ind w:firstLine="420" w:firstLineChars="175"/>
        <w:rPr>
          <w:rFonts w:ascii="宋体" w:hAnsi="宋体"/>
          <w:sz w:val="24"/>
          <w:szCs w:val="28"/>
        </w:rPr>
      </w:pPr>
      <w:r>
        <w:rPr>
          <w:rFonts w:hint="eastAsia" w:ascii="宋体" w:hAnsi="宋体"/>
          <w:sz w:val="24"/>
          <w:szCs w:val="28"/>
        </w:rPr>
        <w:t>2、技术参数:</w:t>
      </w:r>
    </w:p>
    <w:p>
      <w:pPr>
        <w:spacing w:line="440" w:lineRule="exact"/>
        <w:ind w:firstLine="420" w:firstLineChars="175"/>
        <w:rPr>
          <w:rFonts w:ascii="宋体" w:hAnsi="宋体"/>
          <w:sz w:val="24"/>
          <w:szCs w:val="28"/>
        </w:rPr>
      </w:pPr>
      <w:r>
        <w:rPr>
          <w:rFonts w:hint="eastAsia" w:ascii="宋体" w:hAnsi="宋体"/>
          <w:sz w:val="24"/>
          <w:szCs w:val="28"/>
        </w:rPr>
        <w:t>2.1 电机功率：1800W</w:t>
      </w:r>
    </w:p>
    <w:p>
      <w:pPr>
        <w:spacing w:line="440" w:lineRule="exact"/>
        <w:ind w:firstLine="420" w:firstLineChars="175"/>
        <w:rPr>
          <w:rFonts w:ascii="宋体" w:hAnsi="宋体"/>
          <w:sz w:val="24"/>
          <w:szCs w:val="28"/>
        </w:rPr>
      </w:pPr>
      <w:r>
        <w:rPr>
          <w:rFonts w:hint="eastAsia" w:ascii="宋体" w:hAnsi="宋体"/>
          <w:sz w:val="24"/>
          <w:szCs w:val="28"/>
        </w:rPr>
        <w:t>2.2 最大吸力可达 20M</w:t>
      </w:r>
    </w:p>
    <w:p>
      <w:pPr>
        <w:spacing w:line="440" w:lineRule="exact"/>
        <w:ind w:firstLine="420" w:firstLineChars="175"/>
        <w:rPr>
          <w:rFonts w:ascii="宋体" w:hAnsi="宋体"/>
          <w:sz w:val="24"/>
          <w:szCs w:val="28"/>
        </w:rPr>
      </w:pPr>
      <w:r>
        <w:rPr>
          <w:rFonts w:hint="eastAsia" w:ascii="宋体" w:hAnsi="宋体"/>
          <w:sz w:val="24"/>
          <w:szCs w:val="28"/>
        </w:rPr>
        <w:t>2.3 主机吸力范围：0M -20M</w:t>
      </w:r>
    </w:p>
    <w:p>
      <w:pPr>
        <w:spacing w:line="440" w:lineRule="exact"/>
        <w:ind w:firstLine="420" w:firstLineChars="175"/>
        <w:rPr>
          <w:rFonts w:ascii="宋体" w:hAnsi="宋体"/>
          <w:sz w:val="24"/>
          <w:szCs w:val="28"/>
        </w:rPr>
      </w:pPr>
      <w:r>
        <w:rPr>
          <w:rFonts w:hint="eastAsia" w:ascii="宋体" w:hAnsi="宋体"/>
          <w:sz w:val="24"/>
          <w:szCs w:val="28"/>
        </w:rPr>
        <w:t>2.4 可干湿两用吸尘与取样</w:t>
      </w:r>
    </w:p>
    <w:p>
      <w:pPr>
        <w:spacing w:line="440" w:lineRule="exact"/>
        <w:ind w:firstLine="420" w:firstLineChars="175"/>
        <w:rPr>
          <w:rFonts w:ascii="宋体" w:hAnsi="宋体"/>
          <w:sz w:val="24"/>
          <w:szCs w:val="28"/>
        </w:rPr>
      </w:pPr>
      <w:r>
        <w:rPr>
          <w:rFonts w:hint="eastAsia" w:ascii="宋体" w:hAnsi="宋体"/>
          <w:sz w:val="24"/>
          <w:szCs w:val="28"/>
        </w:rPr>
        <w:t>2.5 所取样品能较好地保持原粮的原始质量状况</w:t>
      </w:r>
    </w:p>
    <w:p>
      <w:pPr>
        <w:spacing w:line="440" w:lineRule="exact"/>
        <w:ind w:firstLine="420" w:firstLineChars="175"/>
        <w:rPr>
          <w:rFonts w:ascii="宋体" w:hAnsi="宋体"/>
          <w:sz w:val="24"/>
          <w:szCs w:val="28"/>
        </w:rPr>
      </w:pPr>
      <w:r>
        <w:rPr>
          <w:rFonts w:hint="eastAsia" w:ascii="宋体" w:hAnsi="宋体"/>
          <w:sz w:val="24"/>
          <w:szCs w:val="28"/>
        </w:rPr>
        <w:t>2.6 具有吸力强、取样快，减少工人劳动力，使用可靠，操作简便</w:t>
      </w:r>
    </w:p>
    <w:p>
      <w:pPr>
        <w:spacing w:line="440" w:lineRule="exact"/>
        <w:ind w:firstLine="420" w:firstLineChars="175"/>
        <w:rPr>
          <w:rFonts w:ascii="宋体" w:hAnsi="宋体"/>
          <w:sz w:val="24"/>
          <w:szCs w:val="28"/>
        </w:rPr>
      </w:pPr>
      <w:r>
        <w:rPr>
          <w:rFonts w:hint="eastAsia" w:ascii="宋体" w:hAnsi="宋体"/>
          <w:sz w:val="24"/>
          <w:szCs w:val="28"/>
        </w:rPr>
        <w:t>2.7 使用前须检查电源电压是否符合本机所用电压值</w:t>
      </w:r>
    </w:p>
    <w:p>
      <w:pPr>
        <w:spacing w:line="440" w:lineRule="exact"/>
        <w:ind w:firstLine="420" w:firstLineChars="175"/>
        <w:rPr>
          <w:rFonts w:ascii="宋体" w:hAnsi="宋体"/>
          <w:sz w:val="24"/>
          <w:szCs w:val="28"/>
        </w:rPr>
      </w:pPr>
      <w:r>
        <w:rPr>
          <w:rFonts w:hint="eastAsia" w:ascii="宋体" w:hAnsi="宋体"/>
          <w:sz w:val="24"/>
          <w:szCs w:val="28"/>
        </w:rPr>
        <w:t>3、配件及售后服务</w:t>
      </w:r>
    </w:p>
    <w:p>
      <w:pPr>
        <w:spacing w:line="440" w:lineRule="exact"/>
        <w:ind w:firstLine="420" w:firstLineChars="175"/>
        <w:rPr>
          <w:rFonts w:ascii="宋体" w:hAnsi="宋体"/>
          <w:sz w:val="24"/>
          <w:szCs w:val="28"/>
        </w:rPr>
      </w:pPr>
      <w:r>
        <w:rPr>
          <w:rFonts w:hint="eastAsia" w:ascii="宋体" w:hAnsi="宋体"/>
          <w:sz w:val="24"/>
          <w:szCs w:val="28"/>
        </w:rPr>
        <w:t>3.1 配置：</w:t>
      </w:r>
    </w:p>
    <w:p>
      <w:pPr>
        <w:spacing w:line="440" w:lineRule="exact"/>
        <w:ind w:firstLine="420" w:firstLineChars="175"/>
        <w:rPr>
          <w:rFonts w:ascii="宋体" w:hAnsi="宋体"/>
          <w:sz w:val="24"/>
          <w:szCs w:val="28"/>
        </w:rPr>
      </w:pPr>
      <w:r>
        <w:rPr>
          <w:rFonts w:hint="eastAsia" w:ascii="宋体" w:hAnsi="宋体"/>
          <w:sz w:val="24"/>
          <w:szCs w:val="28"/>
        </w:rPr>
        <w:t>主机一台，3 米软管一根，5 根不锈钢管总长 6米。</w:t>
      </w:r>
    </w:p>
    <w:p>
      <w:pPr>
        <w:spacing w:line="440" w:lineRule="exact"/>
        <w:ind w:firstLine="420" w:firstLineChars="175"/>
        <w:rPr>
          <w:rFonts w:ascii="宋体" w:hAnsi="宋体"/>
          <w:sz w:val="24"/>
          <w:szCs w:val="28"/>
        </w:rPr>
      </w:pPr>
      <w:r>
        <w:rPr>
          <w:rFonts w:hint="eastAsia" w:ascii="宋体" w:hAnsi="宋体"/>
          <w:sz w:val="24"/>
          <w:szCs w:val="28"/>
        </w:rPr>
        <w:t>3.2 质保期一年。质保期内，免费维修和更换零件。</w:t>
      </w:r>
    </w:p>
    <w:p>
      <w:pPr>
        <w:spacing w:line="440" w:lineRule="exact"/>
        <w:ind w:firstLine="420" w:firstLineChars="175"/>
        <w:rPr>
          <w:rFonts w:ascii="宋体" w:hAnsi="宋体"/>
          <w:sz w:val="24"/>
          <w:szCs w:val="28"/>
        </w:rPr>
      </w:pPr>
      <w:r>
        <w:rPr>
          <w:rFonts w:hint="eastAsia" w:ascii="宋体" w:hAnsi="宋体"/>
          <w:sz w:val="24"/>
          <w:szCs w:val="28"/>
        </w:rPr>
        <w:t>3.3 合同签订后交货时须提供仪器中文操作说明.</w:t>
      </w:r>
    </w:p>
    <w:p>
      <w:pPr>
        <w:spacing w:line="440" w:lineRule="exact"/>
        <w:rPr>
          <w:rFonts w:ascii="宋体" w:hAnsi="宋体"/>
          <w:sz w:val="24"/>
          <w:szCs w:val="28"/>
        </w:rPr>
      </w:pPr>
      <w:r>
        <w:rPr>
          <w:rFonts w:hint="eastAsia" w:ascii="宋体" w:hAnsi="宋体"/>
          <w:b/>
          <w:kern w:val="0"/>
          <w:sz w:val="24"/>
          <w:lang w:val="en-US" w:eastAsia="zh-CN"/>
        </w:rPr>
        <w:t>14、</w:t>
      </w:r>
      <w:r>
        <w:rPr>
          <w:rFonts w:hint="eastAsia" w:ascii="宋体" w:hAnsi="宋体"/>
          <w:b/>
          <w:sz w:val="24"/>
          <w:szCs w:val="28"/>
        </w:rPr>
        <w:t>实验砻谷机</w:t>
      </w:r>
    </w:p>
    <w:p>
      <w:pPr>
        <w:spacing w:line="440" w:lineRule="exact"/>
        <w:ind w:firstLine="420" w:firstLineChars="175"/>
        <w:rPr>
          <w:rFonts w:ascii="宋体" w:hAnsi="宋体"/>
          <w:sz w:val="24"/>
          <w:szCs w:val="28"/>
        </w:rPr>
      </w:pPr>
      <w:r>
        <w:rPr>
          <w:rFonts w:ascii="宋体" w:hAnsi="宋体"/>
          <w:sz w:val="24"/>
          <w:szCs w:val="28"/>
        </w:rPr>
        <w:t>1、用途：</w:t>
      </w:r>
    </w:p>
    <w:p>
      <w:pPr>
        <w:spacing w:line="440" w:lineRule="exact"/>
        <w:ind w:firstLine="420" w:firstLineChars="175"/>
        <w:rPr>
          <w:rFonts w:ascii="宋体" w:hAnsi="宋体"/>
          <w:sz w:val="24"/>
          <w:szCs w:val="28"/>
        </w:rPr>
      </w:pPr>
      <w:r>
        <w:rPr>
          <w:rFonts w:hint="eastAsia" w:ascii="宋体" w:hAnsi="宋体"/>
          <w:sz w:val="24"/>
          <w:szCs w:val="28"/>
        </w:rPr>
        <w:t>实验</w:t>
      </w:r>
      <w:r>
        <w:rPr>
          <w:rFonts w:ascii="宋体" w:hAnsi="宋体"/>
          <w:sz w:val="24"/>
          <w:szCs w:val="28"/>
        </w:rPr>
        <w:t>砻谷机是检验稻谷出糙米的专用设备，也是常用的稻谷脱壳设备。广泛应用于各级质检机构、粮食企业、农业、食品加工及科研院校等。</w:t>
      </w:r>
    </w:p>
    <w:p>
      <w:pPr>
        <w:spacing w:line="440" w:lineRule="exact"/>
        <w:ind w:firstLine="420" w:firstLineChars="175"/>
        <w:rPr>
          <w:rFonts w:ascii="宋体" w:hAnsi="宋体"/>
          <w:sz w:val="24"/>
          <w:szCs w:val="28"/>
        </w:rPr>
      </w:pPr>
      <w:r>
        <w:rPr>
          <w:rFonts w:ascii="宋体" w:hAnsi="宋体"/>
          <w:sz w:val="24"/>
          <w:szCs w:val="28"/>
        </w:rPr>
        <w:t>2、技术规格：</w:t>
      </w:r>
    </w:p>
    <w:p>
      <w:pPr>
        <w:spacing w:line="440" w:lineRule="exact"/>
        <w:ind w:firstLine="420" w:firstLineChars="175"/>
        <w:rPr>
          <w:rFonts w:ascii="宋体" w:hAnsi="宋体"/>
          <w:sz w:val="24"/>
          <w:szCs w:val="28"/>
        </w:rPr>
      </w:pPr>
      <w:r>
        <w:rPr>
          <w:rFonts w:hint="eastAsia" w:ascii="宋体" w:hAnsi="宋体"/>
          <w:sz w:val="24"/>
          <w:szCs w:val="28"/>
        </w:rPr>
        <w:t>2.</w:t>
      </w:r>
      <w:r>
        <w:rPr>
          <w:rFonts w:ascii="宋体" w:hAnsi="宋体"/>
          <w:sz w:val="24"/>
          <w:szCs w:val="28"/>
        </w:rPr>
        <w:t>1一次性脱壳率达97%以上，两次砻谷的脱壳率达100%； </w:t>
      </w:r>
    </w:p>
    <w:p>
      <w:pPr>
        <w:spacing w:line="440" w:lineRule="exact"/>
        <w:ind w:firstLine="420" w:firstLineChars="175"/>
        <w:rPr>
          <w:rFonts w:ascii="宋体" w:hAnsi="宋体"/>
          <w:sz w:val="24"/>
          <w:szCs w:val="28"/>
        </w:rPr>
      </w:pPr>
      <w:r>
        <w:rPr>
          <w:rFonts w:hint="eastAsia" w:ascii="宋体" w:hAnsi="宋体"/>
          <w:sz w:val="24"/>
          <w:szCs w:val="28"/>
        </w:rPr>
        <w:t>2.2聚氨酯胶辊</w:t>
      </w:r>
    </w:p>
    <w:p>
      <w:pPr>
        <w:spacing w:line="440" w:lineRule="exact"/>
        <w:ind w:firstLine="420" w:firstLineChars="175"/>
        <w:rPr>
          <w:rFonts w:ascii="宋体" w:hAnsi="宋体"/>
          <w:sz w:val="24"/>
          <w:szCs w:val="28"/>
        </w:rPr>
      </w:pPr>
      <w:r>
        <w:rPr>
          <w:rFonts w:hint="eastAsia" w:ascii="宋体" w:hAnsi="宋体"/>
          <w:sz w:val="24"/>
          <w:szCs w:val="28"/>
        </w:rPr>
        <w:t>2.3自动连续进料，操作方便</w:t>
      </w:r>
    </w:p>
    <w:p>
      <w:pPr>
        <w:spacing w:line="440" w:lineRule="exact"/>
        <w:ind w:firstLine="420" w:firstLineChars="175"/>
        <w:rPr>
          <w:rFonts w:ascii="宋体" w:hAnsi="宋体"/>
          <w:sz w:val="24"/>
          <w:szCs w:val="28"/>
        </w:rPr>
      </w:pPr>
      <w:r>
        <w:rPr>
          <w:rFonts w:hint="eastAsia" w:ascii="宋体" w:hAnsi="宋体"/>
          <w:sz w:val="24"/>
          <w:szCs w:val="28"/>
        </w:rPr>
        <w:t>2.4稻谷试样量可根据需要随意设定</w:t>
      </w:r>
    </w:p>
    <w:p>
      <w:pPr>
        <w:spacing w:line="440" w:lineRule="exact"/>
        <w:ind w:firstLine="420" w:firstLineChars="175"/>
        <w:rPr>
          <w:rFonts w:ascii="宋体" w:hAnsi="宋体"/>
          <w:sz w:val="24"/>
          <w:szCs w:val="28"/>
        </w:rPr>
      </w:pPr>
      <w:r>
        <w:rPr>
          <w:rFonts w:hint="eastAsia" w:ascii="宋体" w:hAnsi="宋体"/>
          <w:sz w:val="24"/>
          <w:szCs w:val="28"/>
        </w:rPr>
        <w:t>2.5仪器符合GB5495－85</w:t>
      </w:r>
    </w:p>
    <w:p>
      <w:pPr>
        <w:spacing w:line="440" w:lineRule="exact"/>
        <w:ind w:firstLine="420" w:firstLineChars="175"/>
        <w:rPr>
          <w:rFonts w:ascii="宋体" w:hAnsi="宋体"/>
          <w:sz w:val="24"/>
          <w:szCs w:val="28"/>
        </w:rPr>
      </w:pPr>
      <w:r>
        <w:rPr>
          <w:rFonts w:hint="eastAsia" w:ascii="宋体" w:hAnsi="宋体"/>
          <w:sz w:val="24"/>
          <w:szCs w:val="28"/>
        </w:rPr>
        <w:t>2.6脱壳率：一次性达97%以上，两次达100%</w:t>
      </w:r>
    </w:p>
    <w:p>
      <w:pPr>
        <w:spacing w:line="440" w:lineRule="exact"/>
        <w:ind w:firstLine="420" w:firstLineChars="175"/>
        <w:rPr>
          <w:rFonts w:ascii="宋体" w:hAnsi="宋体"/>
          <w:sz w:val="24"/>
          <w:szCs w:val="28"/>
        </w:rPr>
      </w:pPr>
      <w:r>
        <w:rPr>
          <w:rFonts w:hint="eastAsia" w:ascii="宋体" w:hAnsi="宋体"/>
          <w:sz w:val="24"/>
          <w:szCs w:val="28"/>
        </w:rPr>
        <w:t>2.7脱壳时间：50s稻谷试样约为40s</w:t>
      </w:r>
    </w:p>
    <w:p>
      <w:pPr>
        <w:spacing w:line="440" w:lineRule="exact"/>
        <w:ind w:firstLine="420" w:firstLineChars="175"/>
        <w:rPr>
          <w:rFonts w:ascii="宋体" w:hAnsi="宋体"/>
          <w:sz w:val="24"/>
          <w:szCs w:val="28"/>
        </w:rPr>
      </w:pPr>
      <w:r>
        <w:rPr>
          <w:rFonts w:hint="eastAsia" w:ascii="宋体" w:hAnsi="宋体"/>
          <w:sz w:val="24"/>
          <w:szCs w:val="28"/>
        </w:rPr>
        <w:t>2.8稻谷容器容量：300g</w:t>
      </w:r>
    </w:p>
    <w:p>
      <w:pPr>
        <w:spacing w:line="440" w:lineRule="exact"/>
        <w:ind w:firstLine="420" w:firstLineChars="175"/>
        <w:rPr>
          <w:rFonts w:ascii="宋体" w:hAnsi="宋体"/>
          <w:sz w:val="24"/>
          <w:szCs w:val="28"/>
        </w:rPr>
      </w:pPr>
      <w:r>
        <w:rPr>
          <w:rFonts w:ascii="宋体" w:hAnsi="宋体"/>
          <w:sz w:val="24"/>
          <w:szCs w:val="28"/>
        </w:rPr>
        <w:t>3、配件及售后要求：</w:t>
      </w:r>
    </w:p>
    <w:p>
      <w:pPr>
        <w:spacing w:line="440" w:lineRule="exact"/>
        <w:ind w:firstLine="420" w:firstLineChars="175"/>
        <w:rPr>
          <w:rFonts w:ascii="宋体" w:hAnsi="宋体"/>
          <w:sz w:val="24"/>
          <w:szCs w:val="28"/>
        </w:rPr>
      </w:pPr>
      <w:r>
        <w:rPr>
          <w:rFonts w:hint="eastAsia" w:ascii="宋体" w:hAnsi="宋体"/>
          <w:sz w:val="24"/>
          <w:szCs w:val="28"/>
        </w:rPr>
        <w:t>3.1仪器终身维修，免费保修至少一年。保修期内，免费维修和更换零件。</w:t>
      </w:r>
    </w:p>
    <w:p>
      <w:pPr>
        <w:spacing w:line="440" w:lineRule="exact"/>
        <w:ind w:firstLine="420" w:firstLineChars="175"/>
        <w:rPr>
          <w:rFonts w:ascii="宋体" w:hAnsi="宋体"/>
          <w:sz w:val="24"/>
          <w:szCs w:val="28"/>
        </w:rPr>
      </w:pPr>
      <w:r>
        <w:rPr>
          <w:rFonts w:hint="eastAsia" w:ascii="宋体" w:hAnsi="宋体"/>
          <w:sz w:val="24"/>
          <w:szCs w:val="28"/>
        </w:rPr>
        <w:t>3.2</w:t>
      </w:r>
      <w:r>
        <w:rPr>
          <w:rFonts w:ascii="宋体" w:hAnsi="宋体"/>
          <w:sz w:val="24"/>
          <w:szCs w:val="28"/>
        </w:rPr>
        <w:t xml:space="preserve"> 提供</w:t>
      </w:r>
      <w:r>
        <w:rPr>
          <w:rFonts w:hint="eastAsia" w:ascii="宋体" w:hAnsi="宋体"/>
          <w:sz w:val="24"/>
          <w:szCs w:val="28"/>
        </w:rPr>
        <w:t>仪器中文操作说明书。</w:t>
      </w:r>
    </w:p>
    <w:p>
      <w:pPr>
        <w:spacing w:line="440" w:lineRule="exact"/>
        <w:rPr>
          <w:rFonts w:ascii="宋体" w:hAnsi="宋体"/>
          <w:sz w:val="24"/>
          <w:szCs w:val="28"/>
        </w:rPr>
      </w:pPr>
      <w:r>
        <w:rPr>
          <w:rFonts w:hint="eastAsia" w:ascii="宋体" w:hAnsi="宋体"/>
          <w:b/>
          <w:kern w:val="0"/>
          <w:sz w:val="24"/>
          <w:lang w:val="en-US" w:eastAsia="zh-CN"/>
        </w:rPr>
        <w:t>15、</w:t>
      </w:r>
      <w:r>
        <w:rPr>
          <w:rFonts w:hint="eastAsia" w:ascii="宋体" w:hAnsi="宋体"/>
          <w:b/>
          <w:bCs/>
          <w:sz w:val="24"/>
          <w:szCs w:val="28"/>
        </w:rPr>
        <w:t>实验碾米机</w:t>
      </w:r>
    </w:p>
    <w:p>
      <w:pPr>
        <w:spacing w:line="440" w:lineRule="exact"/>
        <w:ind w:firstLine="420" w:firstLineChars="175"/>
        <w:rPr>
          <w:rFonts w:ascii="宋体" w:hAnsi="宋体"/>
          <w:sz w:val="24"/>
          <w:szCs w:val="28"/>
        </w:rPr>
      </w:pPr>
      <w:r>
        <w:rPr>
          <w:rFonts w:ascii="宋体" w:hAnsi="宋体"/>
          <w:sz w:val="24"/>
          <w:szCs w:val="28"/>
        </w:rPr>
        <w:t>1、用途：</w:t>
      </w:r>
    </w:p>
    <w:p>
      <w:pPr>
        <w:spacing w:line="440" w:lineRule="exact"/>
        <w:ind w:firstLine="420" w:firstLineChars="175"/>
        <w:rPr>
          <w:rFonts w:ascii="宋体" w:hAnsi="宋体"/>
          <w:sz w:val="24"/>
          <w:szCs w:val="28"/>
        </w:rPr>
      </w:pPr>
      <w:r>
        <w:rPr>
          <w:rFonts w:ascii="宋体" w:hAnsi="宋体"/>
          <w:sz w:val="24"/>
          <w:szCs w:val="28"/>
        </w:rPr>
        <w:t>实验室用小型碾米机是稻谷品质检测的专用仪器，主要用于对稻谷、糙米的整精米率和潜在出米率的检测，广泛应用于各级质检机构、粮食企业、农业、食品加工及科研院校等。</w:t>
      </w:r>
    </w:p>
    <w:p>
      <w:pPr>
        <w:spacing w:line="440" w:lineRule="exact"/>
        <w:ind w:firstLine="420" w:firstLineChars="175"/>
        <w:rPr>
          <w:rFonts w:ascii="宋体" w:hAnsi="宋体"/>
          <w:sz w:val="24"/>
          <w:szCs w:val="28"/>
        </w:rPr>
      </w:pPr>
      <w:r>
        <w:rPr>
          <w:rFonts w:ascii="宋体" w:hAnsi="宋体"/>
          <w:sz w:val="24"/>
          <w:szCs w:val="28"/>
        </w:rPr>
        <w:t>2、技术规格：</w:t>
      </w:r>
    </w:p>
    <w:p>
      <w:pPr>
        <w:spacing w:line="440" w:lineRule="exact"/>
        <w:ind w:firstLine="420" w:firstLineChars="175"/>
        <w:rPr>
          <w:rFonts w:ascii="宋体" w:hAnsi="宋体"/>
          <w:sz w:val="24"/>
          <w:szCs w:val="28"/>
        </w:rPr>
      </w:pPr>
      <w:r>
        <w:rPr>
          <w:rFonts w:hint="eastAsia" w:ascii="宋体" w:hAnsi="宋体"/>
          <w:sz w:val="24"/>
          <w:szCs w:val="28"/>
        </w:rPr>
        <w:t>2.1砂轮材质采用金刚砂</w:t>
      </w:r>
    </w:p>
    <w:p>
      <w:pPr>
        <w:spacing w:line="440" w:lineRule="exact"/>
        <w:ind w:firstLine="420" w:firstLineChars="175"/>
        <w:rPr>
          <w:rFonts w:ascii="宋体" w:hAnsi="宋体"/>
          <w:sz w:val="24"/>
          <w:szCs w:val="28"/>
        </w:rPr>
      </w:pPr>
      <w:r>
        <w:rPr>
          <w:rFonts w:hint="eastAsia" w:ascii="宋体" w:hAnsi="宋体"/>
          <w:sz w:val="24"/>
          <w:szCs w:val="28"/>
        </w:rPr>
        <w:t>2.2具有米糠分离系统，采用碾磨和分离一体化构造，无需外接。</w:t>
      </w:r>
    </w:p>
    <w:p>
      <w:pPr>
        <w:spacing w:line="440" w:lineRule="exact"/>
        <w:ind w:firstLine="420" w:firstLineChars="175"/>
        <w:rPr>
          <w:rFonts w:ascii="宋体" w:hAnsi="宋体"/>
          <w:sz w:val="24"/>
          <w:szCs w:val="28"/>
        </w:rPr>
      </w:pPr>
      <w:r>
        <w:rPr>
          <w:rFonts w:hint="eastAsia" w:ascii="宋体" w:hAnsi="宋体"/>
          <w:sz w:val="24"/>
          <w:szCs w:val="28"/>
        </w:rPr>
        <w:t>2.3最佳碾磨量16g糙米（约20g稻谷）</w:t>
      </w:r>
    </w:p>
    <w:p>
      <w:pPr>
        <w:spacing w:line="440" w:lineRule="exact"/>
        <w:ind w:firstLine="420" w:firstLineChars="175"/>
        <w:rPr>
          <w:rFonts w:ascii="宋体" w:hAnsi="宋体"/>
          <w:sz w:val="24"/>
          <w:szCs w:val="28"/>
        </w:rPr>
      </w:pPr>
      <w:r>
        <w:rPr>
          <w:rFonts w:hint="eastAsia" w:ascii="宋体" w:hAnsi="宋体"/>
          <w:sz w:val="24"/>
          <w:szCs w:val="28"/>
        </w:rPr>
        <w:t>2.4碾磨时间：＜60s（国家标准三级米）</w:t>
      </w:r>
    </w:p>
    <w:p>
      <w:pPr>
        <w:spacing w:line="440" w:lineRule="exact"/>
        <w:ind w:firstLine="420" w:firstLineChars="175"/>
        <w:rPr>
          <w:rFonts w:ascii="宋体" w:hAnsi="宋体"/>
          <w:sz w:val="24"/>
          <w:szCs w:val="28"/>
        </w:rPr>
      </w:pPr>
      <w:r>
        <w:rPr>
          <w:rFonts w:hint="eastAsia" w:ascii="宋体" w:hAnsi="宋体"/>
          <w:sz w:val="24"/>
          <w:szCs w:val="28"/>
        </w:rPr>
        <w:t>2.5整精米率台间差：＜1.5%</w:t>
      </w:r>
    </w:p>
    <w:p>
      <w:pPr>
        <w:spacing w:line="440" w:lineRule="exact"/>
        <w:ind w:firstLine="420" w:firstLineChars="175"/>
        <w:rPr>
          <w:rFonts w:ascii="宋体" w:hAnsi="宋体"/>
          <w:sz w:val="24"/>
          <w:szCs w:val="28"/>
        </w:rPr>
      </w:pPr>
      <w:r>
        <w:rPr>
          <w:rFonts w:hint="eastAsia" w:ascii="宋体" w:hAnsi="宋体"/>
          <w:sz w:val="24"/>
          <w:szCs w:val="28"/>
        </w:rPr>
        <w:t>2.6主机工作功率：60W</w:t>
      </w:r>
    </w:p>
    <w:p>
      <w:pPr>
        <w:spacing w:line="440" w:lineRule="exact"/>
        <w:ind w:firstLine="420" w:firstLineChars="175"/>
        <w:rPr>
          <w:rFonts w:ascii="宋体" w:hAnsi="宋体"/>
          <w:sz w:val="24"/>
          <w:szCs w:val="28"/>
        </w:rPr>
      </w:pPr>
      <w:r>
        <w:rPr>
          <w:rFonts w:hint="eastAsia" w:ascii="宋体" w:hAnsi="宋体"/>
          <w:sz w:val="24"/>
          <w:szCs w:val="28"/>
        </w:rPr>
        <w:t>2.7</w:t>
      </w:r>
      <w:r>
        <w:rPr>
          <w:rFonts w:ascii="宋体" w:hAnsi="宋体"/>
          <w:sz w:val="24"/>
          <w:szCs w:val="28"/>
        </w:rPr>
        <w:t>最佳碾磨量约16g（出厂标准）；</w:t>
      </w:r>
      <w:r>
        <w:rPr>
          <w:rFonts w:ascii="宋体" w:hAnsi="宋体"/>
          <w:sz w:val="24"/>
          <w:szCs w:val="28"/>
        </w:rPr>
        <w:br w:type="textWrapping"/>
      </w:r>
      <w:r>
        <w:rPr>
          <w:rFonts w:hint="eastAsia" w:ascii="宋体" w:hAnsi="宋体"/>
          <w:sz w:val="24"/>
          <w:szCs w:val="28"/>
        </w:rPr>
        <w:t>2.8</w:t>
      </w:r>
      <w:r>
        <w:rPr>
          <w:rFonts w:ascii="宋体" w:hAnsi="宋体"/>
          <w:sz w:val="24"/>
          <w:szCs w:val="28"/>
        </w:rPr>
        <w:t>测试范围：圆粒型和长粒型糙米的碾白。</w:t>
      </w:r>
    </w:p>
    <w:p>
      <w:pPr>
        <w:spacing w:line="440" w:lineRule="exact"/>
        <w:ind w:firstLine="420" w:firstLineChars="175"/>
        <w:rPr>
          <w:rFonts w:ascii="宋体" w:hAnsi="宋体"/>
          <w:sz w:val="24"/>
          <w:szCs w:val="28"/>
        </w:rPr>
      </w:pPr>
      <w:r>
        <w:rPr>
          <w:rFonts w:ascii="宋体" w:hAnsi="宋体"/>
          <w:sz w:val="24"/>
          <w:szCs w:val="28"/>
        </w:rPr>
        <w:t>3、配件及售后要求：</w:t>
      </w:r>
    </w:p>
    <w:p>
      <w:pPr>
        <w:spacing w:line="440" w:lineRule="exact"/>
        <w:ind w:firstLine="420" w:firstLineChars="175"/>
        <w:rPr>
          <w:rFonts w:ascii="宋体" w:hAnsi="宋体"/>
          <w:sz w:val="24"/>
          <w:szCs w:val="28"/>
        </w:rPr>
      </w:pPr>
      <w:r>
        <w:rPr>
          <w:rFonts w:hint="eastAsia" w:ascii="宋体" w:hAnsi="宋体"/>
          <w:sz w:val="24"/>
          <w:szCs w:val="28"/>
        </w:rPr>
        <w:t>3.1清理工具一套</w:t>
      </w:r>
    </w:p>
    <w:p>
      <w:pPr>
        <w:spacing w:line="440" w:lineRule="exact"/>
        <w:ind w:firstLine="420" w:firstLineChars="175"/>
        <w:rPr>
          <w:rFonts w:ascii="宋体" w:hAnsi="宋体"/>
          <w:sz w:val="24"/>
          <w:szCs w:val="28"/>
        </w:rPr>
      </w:pPr>
      <w:r>
        <w:rPr>
          <w:rFonts w:hint="eastAsia" w:ascii="宋体" w:hAnsi="宋体"/>
          <w:sz w:val="24"/>
          <w:szCs w:val="28"/>
        </w:rPr>
        <w:t xml:space="preserve">3.2仪器终身维修，免费保修至少一年。保修期内，免费维修和更换零件。       </w:t>
      </w:r>
    </w:p>
    <w:p>
      <w:pPr>
        <w:spacing w:line="440" w:lineRule="exact"/>
        <w:rPr>
          <w:rFonts w:ascii="宋体" w:hAnsi="宋体"/>
          <w:b/>
          <w:sz w:val="24"/>
        </w:rPr>
      </w:pPr>
      <w:r>
        <w:rPr>
          <w:rFonts w:hint="eastAsia" w:ascii="宋体" w:hAnsi="宋体"/>
          <w:b/>
          <w:sz w:val="24"/>
          <w:lang w:val="en-US" w:eastAsia="zh-CN"/>
        </w:rPr>
        <w:t>16、</w:t>
      </w:r>
      <w:r>
        <w:rPr>
          <w:rFonts w:hint="eastAsia" w:ascii="宋体" w:hAnsi="宋体"/>
          <w:b/>
          <w:sz w:val="24"/>
        </w:rPr>
        <w:t>数控式恒温干燥箱</w:t>
      </w:r>
    </w:p>
    <w:p>
      <w:pPr>
        <w:spacing w:line="440" w:lineRule="exact"/>
        <w:ind w:firstLine="495"/>
        <w:rPr>
          <w:rFonts w:ascii="宋体" w:hAnsi="宋体"/>
          <w:sz w:val="24"/>
        </w:rPr>
      </w:pPr>
      <w:r>
        <w:rPr>
          <w:rFonts w:hint="eastAsia" w:ascii="宋体" w:hAnsi="宋体"/>
          <w:sz w:val="24"/>
        </w:rPr>
        <w:t>适用于工矿企业，化验室，科研单位等作干燥、烘焙熔蜡、灭菌作用。</w:t>
      </w:r>
    </w:p>
    <w:p>
      <w:pPr>
        <w:spacing w:line="440" w:lineRule="exact"/>
        <w:ind w:firstLine="495"/>
        <w:rPr>
          <w:rFonts w:ascii="宋体" w:hAnsi="宋体"/>
          <w:sz w:val="24"/>
        </w:rPr>
      </w:pPr>
      <w:r>
        <w:rPr>
          <w:rFonts w:hint="eastAsia" w:ascii="宋体" w:hAnsi="宋体"/>
          <w:sz w:val="24"/>
        </w:rPr>
        <w:t xml:space="preserve">产品特点： </w:t>
      </w:r>
    </w:p>
    <w:p>
      <w:pPr>
        <w:spacing w:line="440" w:lineRule="exact"/>
        <w:ind w:firstLine="495"/>
        <w:rPr>
          <w:rFonts w:ascii="宋体" w:hAnsi="宋体"/>
          <w:sz w:val="24"/>
        </w:rPr>
      </w:pPr>
      <w:r>
        <w:rPr>
          <w:rFonts w:hint="eastAsia" w:ascii="宋体" w:hAnsi="宋体"/>
          <w:sz w:val="24"/>
        </w:rPr>
        <w:t>※箱体内外采用优质钢板焊接而成，表面静电喷塑，工作室内为镜面不锈钢或喷耐高温银漆，门带观察窗或双重门结构，造型新颖、美观、节能。</w:t>
      </w:r>
    </w:p>
    <w:p>
      <w:pPr>
        <w:spacing w:line="440" w:lineRule="exact"/>
        <w:ind w:firstLine="495"/>
        <w:rPr>
          <w:rFonts w:ascii="宋体" w:hAnsi="宋体"/>
          <w:sz w:val="24"/>
        </w:rPr>
      </w:pPr>
      <w:r>
        <w:rPr>
          <w:rFonts w:hint="eastAsia" w:ascii="宋体" w:hAnsi="宋体"/>
          <w:sz w:val="24"/>
        </w:rPr>
        <w:t>※微电脑智能LED显示控温仪、控温精确可靠，同时显示设定温度和箱内温度，具有超温过热、漏电、传感器故障报警功能，定时功能。（可选智能型液晶控温仪）</w:t>
      </w:r>
    </w:p>
    <w:p>
      <w:pPr>
        <w:spacing w:line="440" w:lineRule="exact"/>
        <w:ind w:firstLine="495"/>
        <w:rPr>
          <w:rFonts w:ascii="宋体" w:hAnsi="宋体"/>
          <w:sz w:val="24"/>
        </w:rPr>
      </w:pPr>
      <w:r>
        <w:rPr>
          <w:rFonts w:hint="eastAsia" w:ascii="宋体" w:hAnsi="宋体"/>
          <w:sz w:val="24"/>
        </w:rPr>
        <w:t>※采用低噪声风机和合适风道组成热风循环系统，干热空气直接经过受热物体干燥、灭菌。</w:t>
      </w:r>
    </w:p>
    <w:p>
      <w:pPr>
        <w:spacing w:line="440" w:lineRule="exact"/>
        <w:ind w:firstLine="495"/>
        <w:rPr>
          <w:rFonts w:ascii="宋体" w:hAnsi="宋体"/>
          <w:sz w:val="24"/>
        </w:rPr>
      </w:pPr>
      <w:r>
        <w:rPr>
          <w:rFonts w:hint="eastAsia" w:ascii="宋体" w:hAnsi="宋体"/>
          <w:sz w:val="24"/>
        </w:rPr>
        <w:t>升级型液晶显示控温仪除以上功能外，还具有可编程控制温度，可配RS-485接口，可连接记录仪和计算机，能记录温度参数的变化状况（选配）。</w:t>
      </w:r>
    </w:p>
    <w:p>
      <w:pPr>
        <w:spacing w:line="440" w:lineRule="exact"/>
        <w:ind w:firstLine="495"/>
        <w:rPr>
          <w:rFonts w:ascii="宋体" w:hAnsi="宋体"/>
          <w:sz w:val="24"/>
        </w:rPr>
      </w:pPr>
      <w:r>
        <w:rPr>
          <w:rFonts w:hint="eastAsia" w:ascii="宋体" w:hAnsi="宋体"/>
          <w:sz w:val="24"/>
        </w:rPr>
        <w:t>技术参数：</w:t>
      </w:r>
    </w:p>
    <w:p>
      <w:pPr>
        <w:spacing w:line="440" w:lineRule="exact"/>
        <w:ind w:firstLine="495"/>
        <w:rPr>
          <w:rFonts w:ascii="宋体" w:hAnsi="宋体"/>
          <w:sz w:val="24"/>
        </w:rPr>
      </w:pPr>
      <w:r>
        <w:rPr>
          <w:rFonts w:hint="eastAsia" w:ascii="宋体" w:hAnsi="宋体"/>
          <w:sz w:val="24"/>
        </w:rPr>
        <w:t>型    号：DHG-9070（A）</w:t>
      </w:r>
    </w:p>
    <w:p>
      <w:pPr>
        <w:spacing w:line="440" w:lineRule="exact"/>
        <w:ind w:firstLine="495"/>
        <w:rPr>
          <w:rFonts w:ascii="宋体" w:hAnsi="宋体"/>
          <w:sz w:val="24"/>
        </w:rPr>
      </w:pPr>
      <w:r>
        <w:rPr>
          <w:rFonts w:hint="eastAsia" w:ascii="宋体" w:hAnsi="宋体"/>
          <w:sz w:val="24"/>
        </w:rPr>
        <w:t xml:space="preserve">电源电压：～220V 50Hz </w:t>
      </w:r>
    </w:p>
    <w:p>
      <w:pPr>
        <w:spacing w:line="440" w:lineRule="exact"/>
        <w:ind w:firstLine="495"/>
        <w:rPr>
          <w:rFonts w:ascii="宋体" w:hAnsi="宋体"/>
          <w:sz w:val="24"/>
        </w:rPr>
      </w:pPr>
      <w:r>
        <w:rPr>
          <w:rFonts w:hint="eastAsia" w:ascii="宋体" w:hAnsi="宋体"/>
          <w:sz w:val="24"/>
        </w:rPr>
        <w:t>容    积：70L</w:t>
      </w:r>
    </w:p>
    <w:p>
      <w:pPr>
        <w:spacing w:line="440" w:lineRule="exact"/>
        <w:ind w:firstLine="495"/>
        <w:rPr>
          <w:rFonts w:ascii="宋体" w:hAnsi="宋体"/>
          <w:sz w:val="24"/>
        </w:rPr>
      </w:pPr>
      <w:r>
        <w:rPr>
          <w:rFonts w:hint="eastAsia" w:ascii="宋体" w:hAnsi="宋体"/>
          <w:sz w:val="24"/>
        </w:rPr>
        <w:t>功    率：1000W</w:t>
      </w:r>
    </w:p>
    <w:p>
      <w:pPr>
        <w:spacing w:line="440" w:lineRule="exact"/>
        <w:ind w:firstLine="495"/>
        <w:rPr>
          <w:rFonts w:ascii="宋体" w:hAnsi="宋体"/>
          <w:sz w:val="24"/>
        </w:rPr>
      </w:pPr>
      <w:r>
        <w:rPr>
          <w:rFonts w:hint="eastAsia" w:ascii="宋体" w:hAnsi="宋体"/>
          <w:sz w:val="24"/>
        </w:rPr>
        <w:t>控温范围：RT+10-250℃</w:t>
      </w:r>
    </w:p>
    <w:p>
      <w:pPr>
        <w:spacing w:line="440" w:lineRule="exact"/>
        <w:ind w:firstLine="495"/>
        <w:rPr>
          <w:rFonts w:ascii="宋体" w:hAnsi="宋体"/>
          <w:sz w:val="24"/>
        </w:rPr>
      </w:pPr>
      <w:r>
        <w:rPr>
          <w:rFonts w:hint="eastAsia" w:ascii="宋体" w:hAnsi="宋体"/>
          <w:sz w:val="24"/>
        </w:rPr>
        <w:t>温度分辨率：0.1℃</w:t>
      </w:r>
    </w:p>
    <w:p>
      <w:pPr>
        <w:spacing w:line="440" w:lineRule="exact"/>
        <w:ind w:firstLine="495"/>
        <w:rPr>
          <w:rFonts w:ascii="宋体" w:hAnsi="宋体"/>
          <w:sz w:val="24"/>
        </w:rPr>
      </w:pPr>
      <w:r>
        <w:rPr>
          <w:rFonts w:hint="eastAsia" w:ascii="宋体" w:hAnsi="宋体"/>
          <w:sz w:val="24"/>
        </w:rPr>
        <w:t>温度波动度：±0.5℃</w:t>
      </w:r>
    </w:p>
    <w:p>
      <w:pPr>
        <w:spacing w:line="440" w:lineRule="exact"/>
        <w:ind w:firstLine="495"/>
        <w:rPr>
          <w:rFonts w:ascii="宋体" w:hAnsi="宋体"/>
          <w:sz w:val="24"/>
        </w:rPr>
      </w:pPr>
      <w:r>
        <w:rPr>
          <w:rFonts w:hint="eastAsia" w:ascii="宋体" w:hAnsi="宋体"/>
          <w:sz w:val="24"/>
        </w:rPr>
        <w:t>温度均匀度：±2℃（测试点为100℃）</w:t>
      </w:r>
    </w:p>
    <w:p>
      <w:pPr>
        <w:spacing w:line="440" w:lineRule="exact"/>
        <w:ind w:firstLine="495"/>
        <w:rPr>
          <w:rFonts w:ascii="宋体" w:hAnsi="宋体"/>
          <w:sz w:val="24"/>
        </w:rPr>
      </w:pPr>
      <w:r>
        <w:rPr>
          <w:rFonts w:hint="eastAsia" w:ascii="宋体" w:hAnsi="宋体"/>
          <w:sz w:val="24"/>
        </w:rPr>
        <w:t>工作室尺寸：350×450×450</w:t>
      </w:r>
    </w:p>
    <w:p>
      <w:pPr>
        <w:spacing w:line="440" w:lineRule="exact"/>
        <w:ind w:firstLine="495"/>
        <w:rPr>
          <w:rFonts w:ascii="宋体" w:hAnsi="宋体"/>
          <w:sz w:val="24"/>
        </w:rPr>
      </w:pPr>
      <w:r>
        <w:rPr>
          <w:rFonts w:hint="eastAsia" w:ascii="宋体" w:hAnsi="宋体"/>
          <w:sz w:val="24"/>
        </w:rPr>
        <w:t>外型尺寸：480×610×820</w:t>
      </w:r>
    </w:p>
    <w:p>
      <w:pPr>
        <w:spacing w:line="440" w:lineRule="exact"/>
        <w:ind w:firstLine="495"/>
        <w:rPr>
          <w:rFonts w:ascii="宋体" w:hAnsi="宋体"/>
          <w:sz w:val="24"/>
        </w:rPr>
      </w:pPr>
      <w:r>
        <w:rPr>
          <w:rFonts w:hint="eastAsia" w:ascii="宋体" w:hAnsi="宋体"/>
          <w:sz w:val="24"/>
        </w:rPr>
        <w:t>载物托架（块）（标配）：2</w:t>
      </w:r>
    </w:p>
    <w:p>
      <w:pPr>
        <w:spacing w:line="440" w:lineRule="exact"/>
        <w:ind w:firstLine="495"/>
        <w:rPr>
          <w:rFonts w:ascii="宋体" w:hAnsi="宋体"/>
          <w:sz w:val="24"/>
        </w:rPr>
      </w:pPr>
      <w:r>
        <w:rPr>
          <w:rFonts w:hint="eastAsia" w:ascii="宋体" w:hAnsi="宋体"/>
          <w:sz w:val="24"/>
        </w:rPr>
        <w:t>定时范围：1-9999min</w:t>
      </w:r>
    </w:p>
    <w:p>
      <w:pPr>
        <w:spacing w:line="440" w:lineRule="exact"/>
        <w:rPr>
          <w:rFonts w:ascii="宋体" w:hAnsi="宋体"/>
          <w:sz w:val="24"/>
          <w:szCs w:val="28"/>
        </w:rPr>
      </w:pPr>
      <w:r>
        <w:rPr>
          <w:rFonts w:hint="eastAsia" w:ascii="宋体" w:hAnsi="宋体"/>
          <w:b/>
          <w:bCs/>
          <w:sz w:val="24"/>
          <w:szCs w:val="28"/>
        </w:rPr>
        <w:t>注：1、带</w:t>
      </w:r>
      <w:bookmarkStart w:id="26" w:name="OLE_LINK15"/>
      <w:bookmarkStart w:id="27" w:name="OLE_LINK16"/>
      <w:r>
        <w:rPr>
          <w:rFonts w:hint="eastAsia" w:hAnsi="宋体"/>
          <w:sz w:val="24"/>
          <w:szCs w:val="28"/>
        </w:rPr>
        <w:t>★</w:t>
      </w:r>
      <w:bookmarkEnd w:id="26"/>
      <w:bookmarkEnd w:id="27"/>
      <w:r>
        <w:rPr>
          <w:rFonts w:hint="eastAsia" w:hAnsi="宋体"/>
          <w:b/>
          <w:bCs/>
          <w:sz w:val="24"/>
          <w:szCs w:val="28"/>
        </w:rPr>
        <w:t>的</w:t>
      </w:r>
      <w:r>
        <w:rPr>
          <w:rFonts w:hint="eastAsia" w:ascii="宋体" w:hAnsi="宋体"/>
          <w:b/>
          <w:bCs/>
          <w:sz w:val="24"/>
          <w:szCs w:val="28"/>
          <w:lang w:eastAsia="zh-CN"/>
        </w:rPr>
        <w:t>投标人</w:t>
      </w:r>
      <w:r>
        <w:rPr>
          <w:rFonts w:hint="eastAsia" w:ascii="宋体" w:hAnsi="宋体"/>
          <w:b/>
          <w:bCs/>
          <w:sz w:val="24"/>
          <w:szCs w:val="28"/>
        </w:rPr>
        <w:t>如实提供其投标文件中</w:t>
      </w:r>
      <w:bookmarkStart w:id="28" w:name="OLE_LINK7"/>
      <w:bookmarkStart w:id="29" w:name="OLE_LINK8"/>
      <w:r>
        <w:rPr>
          <w:rFonts w:hint="eastAsia" w:ascii="宋体" w:hAnsi="宋体"/>
          <w:b/>
          <w:bCs/>
          <w:sz w:val="24"/>
          <w:szCs w:val="28"/>
        </w:rPr>
        <w:t>所</w:t>
      </w:r>
      <w:r>
        <w:rPr>
          <w:rFonts w:hint="eastAsia" w:ascii="宋体" w:hAnsi="宋体"/>
          <w:b/>
          <w:sz w:val="24"/>
          <w:szCs w:val="28"/>
        </w:rPr>
        <w:t>提供第三方证明材料：证书、</w:t>
      </w:r>
      <w:r>
        <w:rPr>
          <w:rFonts w:hint="eastAsia" w:ascii="宋体" w:hAnsi="宋体"/>
          <w:b/>
          <w:bCs/>
          <w:sz w:val="24"/>
          <w:szCs w:val="28"/>
        </w:rPr>
        <w:t>彩页、检测报告等的复印件</w:t>
      </w:r>
      <w:r>
        <w:rPr>
          <w:rFonts w:hint="eastAsia" w:ascii="宋体" w:hAnsi="宋体"/>
          <w:b/>
          <w:bCs/>
          <w:sz w:val="24"/>
          <w:szCs w:val="28"/>
          <w:lang w:eastAsia="zh-CN"/>
        </w:rPr>
        <w:t>并</w:t>
      </w:r>
      <w:r>
        <w:rPr>
          <w:rFonts w:hint="eastAsia" w:ascii="宋体" w:hAnsi="宋体"/>
          <w:b/>
          <w:bCs/>
          <w:sz w:val="24"/>
          <w:szCs w:val="28"/>
        </w:rPr>
        <w:t>加盖（厂家）公章</w:t>
      </w:r>
      <w:bookmarkEnd w:id="28"/>
      <w:bookmarkEnd w:id="29"/>
      <w:r>
        <w:rPr>
          <w:rFonts w:hint="eastAsia" w:ascii="宋体" w:hAnsi="宋体"/>
          <w:b/>
          <w:bCs/>
          <w:sz w:val="24"/>
          <w:szCs w:val="28"/>
        </w:rPr>
        <w:t>。</w:t>
      </w:r>
    </w:p>
    <w:p>
      <w:pPr>
        <w:numPr>
          <w:ilvl w:val="0"/>
          <w:numId w:val="1"/>
        </w:numPr>
        <w:spacing w:line="440" w:lineRule="exact"/>
        <w:ind w:firstLine="422"/>
        <w:rPr>
          <w:rFonts w:ascii="宋体" w:hAnsi="宋体"/>
          <w:b/>
          <w:bCs/>
          <w:sz w:val="24"/>
          <w:szCs w:val="28"/>
        </w:rPr>
      </w:pPr>
      <w:r>
        <w:rPr>
          <w:rFonts w:hint="eastAsia" w:ascii="宋体" w:hAnsi="宋体"/>
          <w:b/>
          <w:bCs/>
          <w:sz w:val="24"/>
          <w:szCs w:val="28"/>
        </w:rPr>
        <w:t>确保本项目施实的关键，第一中标人必须无条件服从，否则业主方有权不与其签订合同并作废标处理。</w:t>
      </w:r>
    </w:p>
    <w:p>
      <w:pPr>
        <w:numPr>
          <w:ilvl w:val="0"/>
          <w:numId w:val="1"/>
        </w:numPr>
        <w:spacing w:line="440" w:lineRule="exact"/>
        <w:ind w:firstLine="422"/>
        <w:rPr>
          <w:rFonts w:ascii="宋体" w:hAnsi="宋体"/>
          <w:b/>
          <w:bCs/>
          <w:sz w:val="24"/>
          <w:szCs w:val="28"/>
        </w:rPr>
      </w:pPr>
      <w:r>
        <w:rPr>
          <w:rFonts w:hint="eastAsia" w:ascii="宋体" w:hAnsi="宋体"/>
          <w:b/>
          <w:bCs/>
          <w:sz w:val="24"/>
          <w:szCs w:val="28"/>
        </w:rPr>
        <w:t>如在核查中发现弄虚作假，以次充好，恶意骗标等情况的，业主方有权取消其中标资格，扣除投标保证金并按相关规定记录在案。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singleLevel"/>
    <w:tmpl w:val="0000000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2334CF"/>
    <w:rsid w:val="157A3361"/>
    <w:rsid w:val="382334CF"/>
    <w:rsid w:val="7F952F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left="420" w:firstLine="420" w:firstLineChars="200"/>
    </w:pPr>
  </w:style>
  <w:style w:type="paragraph" w:styleId="3">
    <w:name w:val="Body Text Indent"/>
    <w:basedOn w:val="1"/>
    <w:next w:val="4"/>
    <w:qFormat/>
    <w:uiPriority w:val="0"/>
    <w:pPr>
      <w:spacing w:after="120"/>
      <w:ind w:left="200" w:leftChars="200"/>
    </w:pPr>
  </w:style>
  <w:style w:type="paragraph" w:styleId="4">
    <w:name w:val="envelope return"/>
    <w:basedOn w:val="1"/>
    <w:qFormat/>
    <w:uiPriority w:val="0"/>
    <w:pPr>
      <w:snapToGrid w:val="0"/>
    </w:pPr>
    <w:rPr>
      <w:rFonts w:ascii="Arial" w:hAnsi="Arial"/>
    </w:rPr>
  </w:style>
  <w:style w:type="paragraph" w:styleId="5">
    <w:name w:val="Body Text"/>
    <w:basedOn w:val="1"/>
    <w:next w:val="6"/>
    <w:semiHidden/>
    <w:qFormat/>
    <w:uiPriority w:val="0"/>
    <w:pPr>
      <w:spacing w:after="120"/>
    </w:pPr>
  </w:style>
  <w:style w:type="paragraph" w:customStyle="1" w:styleId="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9">
    <w:name w:val="font51"/>
    <w:basedOn w:val="8"/>
    <w:qFormat/>
    <w:uiPriority w:val="0"/>
    <w:rPr>
      <w:rFonts w:hint="eastAsia" w:ascii="宋体" w:hAnsi="宋体" w:eastAsia="宋体" w:cs="宋体"/>
      <w:b/>
      <w:bCs/>
      <w:color w:val="000000"/>
      <w:sz w:val="24"/>
      <w:szCs w:val="24"/>
      <w:u w:val="none"/>
    </w:rPr>
  </w:style>
  <w:style w:type="character" w:customStyle="1" w:styleId="10">
    <w:name w:val="font141"/>
    <w:basedOn w:val="8"/>
    <w:qFormat/>
    <w:uiPriority w:val="0"/>
    <w:rPr>
      <w:rFonts w:hint="default" w:ascii="Times New Roman" w:hAnsi="Times New Roman" w:cs="Times New Roman"/>
      <w:color w:val="000000"/>
      <w:sz w:val="20"/>
      <w:szCs w:val="20"/>
      <w:u w:val="none"/>
    </w:rPr>
  </w:style>
  <w:style w:type="character" w:customStyle="1" w:styleId="11">
    <w:name w:val="font31"/>
    <w:basedOn w:val="8"/>
    <w:qFormat/>
    <w:uiPriority w:val="0"/>
    <w:rPr>
      <w:rFonts w:hint="eastAsia" w:ascii="宋体" w:hAnsi="宋体" w:eastAsia="宋体" w:cs="宋体"/>
      <w:b/>
      <w:bCs/>
      <w:color w:val="000000"/>
      <w:sz w:val="22"/>
      <w:szCs w:val="22"/>
      <w:u w:val="none"/>
    </w:rPr>
  </w:style>
  <w:style w:type="character" w:customStyle="1" w:styleId="12">
    <w:name w:val="font41"/>
    <w:basedOn w:val="8"/>
    <w:qFormat/>
    <w:uiPriority w:val="0"/>
    <w:rPr>
      <w:rFonts w:hint="eastAsia" w:ascii="宋体" w:hAnsi="宋体" w:eastAsia="宋体" w:cs="宋体"/>
      <w:b/>
      <w:bCs/>
      <w:color w:val="000000"/>
      <w:sz w:val="20"/>
      <w:szCs w:val="20"/>
      <w:u w:val="none"/>
    </w:rPr>
  </w:style>
  <w:style w:type="character" w:customStyle="1" w:styleId="13">
    <w:name w:val="font11"/>
    <w:basedOn w:val="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2021-05-21T01:25:00Z</dcterms:created>
  <dc:creator> 茶冢</dc:creator>
  <cp:lastModifiedBy>W Rachel</cp:lastModifiedBy>
  <dcterms:modified xsi:type="dcterms:W3CDTF">2021-05-21T06:30:09Z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B9305DDE0C3B4186A825F63B7B34CC4F</vt:lpwstr>
  </property>
</Properties>
</file>